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BE40A" w14:textId="4A92B235" w:rsidR="00085549" w:rsidRDefault="008E717E">
      <w:r>
        <w:rPr>
          <w:noProof/>
        </w:rPr>
        <w:drawing>
          <wp:inline distT="0" distB="0" distL="0" distR="0" wp14:anchorId="78CB8234" wp14:editId="2B1FE600">
            <wp:extent cx="1317171" cy="1152525"/>
            <wp:effectExtent l="0" t="0" r="0" b="0"/>
            <wp:docPr id="582034716" name="Image 2" descr="Une image contenant texte, Graphique, Police, écriture manuscr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34716" name="Image 2" descr="Une image contenant texte, Graphique, Police, écriture manuscrite&#10;&#10;Description générée automatiquemen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46931" cy="1178565"/>
                    </a:xfrm>
                    <a:prstGeom prst="rect">
                      <a:avLst/>
                    </a:prstGeom>
                  </pic:spPr>
                </pic:pic>
              </a:graphicData>
            </a:graphic>
          </wp:inline>
        </w:drawing>
      </w:r>
    </w:p>
    <w:p w14:paraId="6025745C" w14:textId="0167FA43" w:rsidR="00EA32A6" w:rsidRPr="00C119DE" w:rsidRDefault="0063306A" w:rsidP="00D36D78">
      <w:pPr>
        <w:jc w:val="center"/>
        <w:rPr>
          <w:sz w:val="72"/>
          <w:szCs w:val="72"/>
        </w:rPr>
      </w:pPr>
      <w:r w:rsidRPr="00C119DE">
        <w:rPr>
          <w:sz w:val="72"/>
          <w:szCs w:val="72"/>
        </w:rPr>
        <w:t>SPONDYCTIONNAIRE</w:t>
      </w:r>
    </w:p>
    <w:p w14:paraId="5A9BC8D7" w14:textId="0CF887F4" w:rsidR="0063306A" w:rsidRDefault="00D36D78">
      <w:r>
        <w:rPr>
          <w:noProof/>
        </w:rPr>
        <w:drawing>
          <wp:anchor distT="0" distB="0" distL="114300" distR="114300" simplePos="0" relativeHeight="251658241" behindDoc="1" locked="0" layoutInCell="1" allowOverlap="1" wp14:anchorId="6855AFDA" wp14:editId="1C76942A">
            <wp:simplePos x="0" y="0"/>
            <wp:positionH relativeFrom="margin">
              <wp:align>right</wp:align>
            </wp:positionH>
            <wp:positionV relativeFrom="margin">
              <wp:align>center</wp:align>
            </wp:positionV>
            <wp:extent cx="5760720" cy="5040630"/>
            <wp:effectExtent l="0" t="0" r="0" b="7620"/>
            <wp:wrapNone/>
            <wp:docPr id="1854045863" name="Image 1" descr="Une image contenant texte, Graphique, Police, écriture manuscr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45863" name="Image 1" descr="Une image contenant texte, Graphique, Police, écriture manuscrite&#10;&#10;Description générée automatiquement"/>
                    <pic:cNvPicPr>
                      <a:picLocks noChangeAspect="1" noChangeArrowheads="1"/>
                    </pic:cNvPicPr>
                  </pic:nvPicPr>
                  <pic:blipFill>
                    <a:blip r:embed="rId5" cstate="print">
                      <a:alphaModFix amt="9000"/>
                      <a:extLst>
                        <a:ext uri="{BEBA8EAE-BF5A-486C-A8C5-ECC9F3942E4B}">
                          <a14:imgProps xmlns:a14="http://schemas.microsoft.com/office/drawing/2010/main">
                            <a14:imgLayer r:embed="rId6">
                              <a14:imgEffect>
                                <a14:colorTemperature colorTemp="5824"/>
                              </a14:imgEffect>
                            </a14:imgLayer>
                          </a14:imgProps>
                        </a:ext>
                        <a:ext uri="{28A0092B-C50C-407E-A947-70E740481C1C}">
                          <a14:useLocalDpi xmlns:a14="http://schemas.microsoft.com/office/drawing/2010/main" val="0"/>
                        </a:ext>
                      </a:extLst>
                    </a:blip>
                    <a:srcRect/>
                    <a:stretch>
                      <a:fillRect/>
                    </a:stretch>
                  </pic:blipFill>
                  <pic:spPr bwMode="auto">
                    <a:xfrm>
                      <a:off x="0" y="0"/>
                      <a:ext cx="5760720" cy="5040630"/>
                    </a:xfrm>
                    <a:prstGeom prst="rect">
                      <a:avLst/>
                    </a:prstGeom>
                    <a:noFill/>
                    <a:ln>
                      <a:noFill/>
                    </a:ln>
                    <a:effectLst>
                      <a:glow>
                        <a:schemeClr val="accent1"/>
                      </a:glow>
                      <a:outerShdw sx="1000" sy="1000" algn="ctr" rotWithShape="0">
                        <a:schemeClr val="bg1"/>
                      </a:outerShdw>
                    </a:effectLst>
                  </pic:spPr>
                </pic:pic>
              </a:graphicData>
            </a:graphic>
          </wp:anchor>
        </w:drawing>
      </w:r>
    </w:p>
    <w:p w14:paraId="34E3E891" w14:textId="1AFD87DE" w:rsidR="0063306A" w:rsidRPr="009573C5" w:rsidRDefault="0063306A">
      <w:pPr>
        <w:rPr>
          <w:rFonts w:ascii="Comic Sans MS" w:hAnsi="Comic Sans MS"/>
          <w:b/>
          <w:bCs/>
          <w:color w:val="4472C4" w:themeColor="accent1"/>
        </w:rPr>
      </w:pPr>
      <w:r w:rsidRPr="009573C5">
        <w:rPr>
          <w:rFonts w:ascii="Comic Sans MS" w:hAnsi="Comic Sans MS"/>
          <w:b/>
          <w:bCs/>
          <w:color w:val="4472C4" w:themeColor="accent1"/>
        </w:rPr>
        <w:t>AINS</w:t>
      </w:r>
      <w:r w:rsidRPr="009573C5">
        <w:rPr>
          <w:rFonts w:ascii="Comic Sans MS" w:hAnsi="Comic Sans MS" w:cs="Cambria"/>
          <w:b/>
          <w:bCs/>
          <w:color w:val="4472C4" w:themeColor="accent1"/>
        </w:rPr>
        <w:t> </w:t>
      </w:r>
      <w:r w:rsidRPr="009573C5">
        <w:rPr>
          <w:rFonts w:ascii="Comic Sans MS" w:hAnsi="Comic Sans MS"/>
          <w:b/>
          <w:bCs/>
          <w:color w:val="4472C4" w:themeColor="accent1"/>
        </w:rPr>
        <w:t>: Anti-inflammatoires Non Stéroïdiens</w:t>
      </w:r>
    </w:p>
    <w:p w14:paraId="75DF53CB" w14:textId="05F1A49C" w:rsidR="0063306A" w:rsidRDefault="00D36D78">
      <w:pPr>
        <w:rPr>
          <w:rFonts w:ascii="Comic Sans MS" w:hAnsi="Comic Sans MS"/>
        </w:rPr>
      </w:pPr>
      <w:r w:rsidRPr="00CA2462">
        <w:rPr>
          <w:rFonts w:ascii="Comic Sans MS" w:hAnsi="Comic Sans MS"/>
        </w:rPr>
        <w:t xml:space="preserve">Les AINS sont une famille de médicaments qui permettent de lutter contre l’inflammation quelle que soit la cause de celle-ci. Ils permettent également de diminuer la douleur. </w:t>
      </w:r>
    </w:p>
    <w:p w14:paraId="25689007" w14:textId="76FFA280" w:rsidR="00CA2462" w:rsidRPr="009573C5" w:rsidRDefault="00CA2462">
      <w:pPr>
        <w:rPr>
          <w:rFonts w:ascii="Comic Sans MS" w:hAnsi="Comic Sans MS"/>
          <w:b/>
          <w:bCs/>
          <w:color w:val="4472C4" w:themeColor="accent1"/>
        </w:rPr>
      </w:pPr>
      <w:r w:rsidRPr="009573C5">
        <w:rPr>
          <w:rFonts w:ascii="Comic Sans MS" w:hAnsi="Comic Sans MS"/>
          <w:b/>
          <w:bCs/>
          <w:color w:val="4472C4" w:themeColor="accent1"/>
        </w:rPr>
        <w:t xml:space="preserve">ANKYLOSE </w:t>
      </w:r>
    </w:p>
    <w:p w14:paraId="2341E66E" w14:textId="29E9A32D" w:rsidR="005F72CD" w:rsidRDefault="00CA2462">
      <w:pPr>
        <w:rPr>
          <w:rFonts w:ascii="Comic Sans MS" w:hAnsi="Comic Sans MS"/>
        </w:rPr>
      </w:pPr>
      <w:r>
        <w:rPr>
          <w:rFonts w:ascii="Comic Sans MS" w:hAnsi="Comic Sans MS"/>
        </w:rPr>
        <w:t xml:space="preserve">L’ankylose correspond à une diminution </w:t>
      </w:r>
      <w:r w:rsidR="009573C5">
        <w:rPr>
          <w:rFonts w:ascii="Comic Sans MS" w:hAnsi="Comic Sans MS"/>
        </w:rPr>
        <w:t>voire</w:t>
      </w:r>
      <w:r>
        <w:rPr>
          <w:rFonts w:ascii="Comic Sans MS" w:hAnsi="Comic Sans MS"/>
        </w:rPr>
        <w:t xml:space="preserve"> une impossibilité d’</w:t>
      </w:r>
      <w:r w:rsidR="009573C5">
        <w:rPr>
          <w:rFonts w:ascii="Comic Sans MS" w:hAnsi="Comic Sans MS"/>
        </w:rPr>
        <w:t>effectuer</w:t>
      </w:r>
      <w:r>
        <w:rPr>
          <w:rFonts w:ascii="Comic Sans MS" w:hAnsi="Comic Sans MS"/>
        </w:rPr>
        <w:t xml:space="preserve"> </w:t>
      </w:r>
      <w:r w:rsidR="009573C5">
        <w:rPr>
          <w:rFonts w:ascii="Comic Sans MS" w:hAnsi="Comic Sans MS"/>
        </w:rPr>
        <w:t>un mouvement</w:t>
      </w:r>
      <w:r>
        <w:rPr>
          <w:rFonts w:ascii="Comic Sans MS" w:hAnsi="Comic Sans MS"/>
        </w:rPr>
        <w:t xml:space="preserve"> avec un</w:t>
      </w:r>
      <w:r w:rsidR="00AA0956">
        <w:rPr>
          <w:rFonts w:ascii="Comic Sans MS" w:hAnsi="Comic Sans MS"/>
        </w:rPr>
        <w:t>e</w:t>
      </w:r>
      <w:r>
        <w:rPr>
          <w:rFonts w:ascii="Comic Sans MS" w:hAnsi="Comic Sans MS"/>
        </w:rPr>
        <w:t xml:space="preserve"> </w:t>
      </w:r>
      <w:r w:rsidR="009573C5">
        <w:rPr>
          <w:rFonts w:ascii="Comic Sans MS" w:hAnsi="Comic Sans MS"/>
        </w:rPr>
        <w:t>articulation normalement mobile. On par</w:t>
      </w:r>
      <w:r w:rsidR="0051475B">
        <w:rPr>
          <w:rFonts w:ascii="Comic Sans MS" w:hAnsi="Comic Sans MS"/>
        </w:rPr>
        <w:t>le</w:t>
      </w:r>
      <w:r w:rsidR="009573C5">
        <w:rPr>
          <w:rFonts w:ascii="Comic Sans MS" w:hAnsi="Comic Sans MS"/>
        </w:rPr>
        <w:t xml:space="preserve"> de raideur partielle ou totale. L’ankylose peut être temporaire ou permanente.</w:t>
      </w:r>
    </w:p>
    <w:p w14:paraId="28340518" w14:textId="35DEE651" w:rsidR="005E4178" w:rsidRPr="00EC4D77" w:rsidRDefault="005E4178">
      <w:pPr>
        <w:rPr>
          <w:rFonts w:ascii="Comic Sans MS" w:hAnsi="Comic Sans MS"/>
          <w:b/>
          <w:bCs/>
          <w:color w:val="4472C4" w:themeColor="accent1"/>
        </w:rPr>
      </w:pPr>
      <w:r w:rsidRPr="00EC4D77">
        <w:rPr>
          <w:rFonts w:ascii="Comic Sans MS" w:hAnsi="Comic Sans MS"/>
          <w:b/>
          <w:bCs/>
          <w:color w:val="4472C4" w:themeColor="accent1"/>
        </w:rPr>
        <w:t>ANTIGENE HLA B27</w:t>
      </w:r>
    </w:p>
    <w:p w14:paraId="1CB4F675" w14:textId="5EB62BB5" w:rsidR="005E4178" w:rsidRDefault="005E4178">
      <w:pPr>
        <w:rPr>
          <w:rFonts w:ascii="Comic Sans MS" w:hAnsi="Comic Sans MS"/>
        </w:rPr>
      </w:pPr>
      <w:r>
        <w:rPr>
          <w:rFonts w:ascii="Comic Sans MS" w:hAnsi="Comic Sans MS"/>
        </w:rPr>
        <w:t>L’antigène HLA</w:t>
      </w:r>
      <w:r w:rsidR="00EC4D77">
        <w:rPr>
          <w:rFonts w:ascii="Comic Sans MS" w:hAnsi="Comic Sans MS"/>
        </w:rPr>
        <w:t xml:space="preserve"> B27 (c’est une protéine qui se retrouve à la surface des globules blancs de certains individus. La présence de cet antigène est associée à un risque plus élevé de développer la spondylarthrite ankylosante. </w:t>
      </w:r>
    </w:p>
    <w:p w14:paraId="345A45E0" w14:textId="735D2426" w:rsidR="003C4821" w:rsidRPr="00172198" w:rsidRDefault="003C4821">
      <w:pPr>
        <w:rPr>
          <w:rFonts w:ascii="Comic Sans MS" w:hAnsi="Comic Sans MS"/>
          <w:b/>
          <w:bCs/>
          <w:color w:val="4472C4" w:themeColor="accent1"/>
        </w:rPr>
      </w:pPr>
      <w:r w:rsidRPr="00172198">
        <w:rPr>
          <w:rFonts w:ascii="Comic Sans MS" w:hAnsi="Comic Sans MS"/>
          <w:b/>
          <w:bCs/>
          <w:color w:val="4472C4" w:themeColor="accent1"/>
        </w:rPr>
        <w:t>ANTI</w:t>
      </w:r>
      <w:r w:rsidR="00172198" w:rsidRPr="00172198">
        <w:rPr>
          <w:rFonts w:ascii="Comic Sans MS" w:hAnsi="Comic Sans MS"/>
          <w:b/>
          <w:bCs/>
          <w:color w:val="4472C4" w:themeColor="accent1"/>
        </w:rPr>
        <w:t>-TNF ALPHA</w:t>
      </w:r>
    </w:p>
    <w:p w14:paraId="0D673AD1" w14:textId="1A82E075" w:rsidR="00172198" w:rsidRDefault="00172198">
      <w:pPr>
        <w:rPr>
          <w:rFonts w:ascii="Comic Sans MS" w:hAnsi="Comic Sans MS"/>
        </w:rPr>
      </w:pPr>
      <w:r>
        <w:rPr>
          <w:rFonts w:ascii="Comic Sans MS" w:hAnsi="Comic Sans MS"/>
        </w:rPr>
        <w:t>Au cours des rhumatismes inflammatoires chroniques, le TNF-alpha est en quantité trop élevé dans le sang et dans les articulations. Parmi les biomédicaments, certains sont capables de cibler spécifiquement l’ANTI-TNF Alpha. Ces médicaments anti-TNF sont ainsi capables de bloquer l’action inflammatoire nocive du TNF sur les articulation</w:t>
      </w:r>
      <w:r w:rsidR="00AA0956">
        <w:rPr>
          <w:rFonts w:ascii="Comic Sans MS" w:hAnsi="Comic Sans MS"/>
        </w:rPr>
        <w:t>s</w:t>
      </w:r>
      <w:r>
        <w:rPr>
          <w:rFonts w:ascii="Comic Sans MS" w:hAnsi="Comic Sans MS"/>
        </w:rPr>
        <w:t xml:space="preserve"> et l’organisme. </w:t>
      </w:r>
    </w:p>
    <w:p w14:paraId="2BAF31D8" w14:textId="2CF17C86" w:rsidR="00DB326B" w:rsidRPr="00B3625A" w:rsidRDefault="00DB326B">
      <w:pPr>
        <w:rPr>
          <w:rFonts w:ascii="Comic Sans MS" w:hAnsi="Comic Sans MS"/>
          <w:b/>
          <w:bCs/>
          <w:color w:val="4472C4" w:themeColor="accent1"/>
        </w:rPr>
      </w:pPr>
      <w:r w:rsidRPr="00B3625A">
        <w:rPr>
          <w:rFonts w:ascii="Comic Sans MS" w:hAnsi="Comic Sans MS"/>
          <w:b/>
          <w:bCs/>
          <w:color w:val="4472C4" w:themeColor="accent1"/>
        </w:rPr>
        <w:t>ARTHRITE</w:t>
      </w:r>
    </w:p>
    <w:p w14:paraId="6C025AFB" w14:textId="620998B4" w:rsidR="00DB326B" w:rsidRDefault="00DB326B">
      <w:pPr>
        <w:rPr>
          <w:rFonts w:ascii="Comic Sans MS" w:hAnsi="Comic Sans MS"/>
        </w:rPr>
      </w:pPr>
      <w:r>
        <w:rPr>
          <w:rFonts w:ascii="Comic Sans MS" w:hAnsi="Comic Sans MS"/>
        </w:rPr>
        <w:t xml:space="preserve">L’arthrite est une </w:t>
      </w:r>
      <w:r w:rsidR="00B3625A">
        <w:rPr>
          <w:rFonts w:ascii="Comic Sans MS" w:hAnsi="Comic Sans MS"/>
        </w:rPr>
        <w:t>inflammation d’une ou plusieurs articulations.</w:t>
      </w:r>
    </w:p>
    <w:p w14:paraId="56F895CE" w14:textId="662B1A94" w:rsidR="00EC4D77" w:rsidRPr="00CA1666" w:rsidRDefault="00EC4D77">
      <w:pPr>
        <w:rPr>
          <w:rFonts w:ascii="Comic Sans MS" w:hAnsi="Comic Sans MS"/>
          <w:b/>
          <w:bCs/>
          <w:color w:val="4472C4" w:themeColor="accent1"/>
        </w:rPr>
      </w:pPr>
      <w:r w:rsidRPr="00CA1666">
        <w:rPr>
          <w:rFonts w:ascii="Comic Sans MS" w:hAnsi="Comic Sans MS"/>
          <w:b/>
          <w:bCs/>
          <w:color w:val="4472C4" w:themeColor="accent1"/>
        </w:rPr>
        <w:t>ARTICULATIONS</w:t>
      </w:r>
    </w:p>
    <w:p w14:paraId="1B4FB135" w14:textId="468CAC46" w:rsidR="00EC4D77" w:rsidRDefault="00567FB2">
      <w:pPr>
        <w:rPr>
          <w:rFonts w:ascii="Comic Sans MS" w:hAnsi="Comic Sans MS"/>
        </w:rPr>
      </w:pPr>
      <w:r>
        <w:rPr>
          <w:rFonts w:ascii="Comic Sans MS" w:hAnsi="Comic Sans MS"/>
        </w:rPr>
        <w:t>C’est un ensemble de partie</w:t>
      </w:r>
      <w:r w:rsidR="00AD542B">
        <w:rPr>
          <w:rFonts w:ascii="Comic Sans MS" w:hAnsi="Comic Sans MS"/>
        </w:rPr>
        <w:t>s</w:t>
      </w:r>
      <w:r>
        <w:rPr>
          <w:rFonts w:ascii="Comic Sans MS" w:hAnsi="Comic Sans MS"/>
        </w:rPr>
        <w:t xml:space="preserve"> molle</w:t>
      </w:r>
      <w:r w:rsidR="00AD542B">
        <w:rPr>
          <w:rFonts w:ascii="Comic Sans MS" w:hAnsi="Comic Sans MS"/>
        </w:rPr>
        <w:t xml:space="preserve">s et dures par laquelle </w:t>
      </w:r>
      <w:r w:rsidR="00AF6364">
        <w:rPr>
          <w:rFonts w:ascii="Comic Sans MS" w:hAnsi="Comic Sans MS"/>
        </w:rPr>
        <w:t>s’unissent deux</w:t>
      </w:r>
      <w:r w:rsidR="00CA1666">
        <w:rPr>
          <w:rFonts w:ascii="Comic Sans MS" w:hAnsi="Comic Sans MS"/>
        </w:rPr>
        <w:t xml:space="preserve"> </w:t>
      </w:r>
      <w:r w:rsidR="00AD542B">
        <w:rPr>
          <w:rFonts w:ascii="Comic Sans MS" w:hAnsi="Comic Sans MS"/>
        </w:rPr>
        <w:t xml:space="preserve">ou plusieurs </w:t>
      </w:r>
      <w:r w:rsidR="00CA1666">
        <w:rPr>
          <w:rFonts w:ascii="Comic Sans MS" w:hAnsi="Comic Sans MS"/>
        </w:rPr>
        <w:t xml:space="preserve">os chez l’être humain et les vertébrés. </w:t>
      </w:r>
    </w:p>
    <w:p w14:paraId="6CA53BA9" w14:textId="77777777" w:rsidR="00316CE0" w:rsidRDefault="00316CE0">
      <w:pPr>
        <w:rPr>
          <w:rFonts w:ascii="Comic Sans MS" w:hAnsi="Comic Sans MS"/>
        </w:rPr>
      </w:pPr>
    </w:p>
    <w:p w14:paraId="733FAC48" w14:textId="77777777" w:rsidR="00316CE0" w:rsidRDefault="00316CE0">
      <w:pPr>
        <w:rPr>
          <w:rFonts w:ascii="Comic Sans MS" w:hAnsi="Comic Sans MS"/>
        </w:rPr>
      </w:pPr>
    </w:p>
    <w:p w14:paraId="007A4922" w14:textId="77777777" w:rsidR="00316CE0" w:rsidRPr="00A97621" w:rsidRDefault="00316CE0" w:rsidP="00316CE0">
      <w:pPr>
        <w:rPr>
          <w:rFonts w:ascii="Comic Sans MS" w:hAnsi="Comic Sans MS"/>
          <w:b/>
          <w:bCs/>
          <w:color w:val="4472C4" w:themeColor="accent1"/>
        </w:rPr>
      </w:pPr>
      <w:r w:rsidRPr="00A97621">
        <w:rPr>
          <w:rFonts w:ascii="Comic Sans MS" w:hAnsi="Comic Sans MS"/>
          <w:b/>
          <w:bCs/>
          <w:color w:val="4472C4" w:themeColor="accent1"/>
        </w:rPr>
        <w:lastRenderedPageBreak/>
        <w:t>CAPSULITE</w:t>
      </w:r>
    </w:p>
    <w:p w14:paraId="45C59662" w14:textId="62B9924F" w:rsidR="00AD542B" w:rsidRDefault="00316CE0">
      <w:pPr>
        <w:rPr>
          <w:rFonts w:ascii="Comic Sans MS" w:hAnsi="Comic Sans MS"/>
        </w:rPr>
      </w:pPr>
      <w:r>
        <w:rPr>
          <w:rFonts w:ascii="Comic Sans MS" w:hAnsi="Comic Sans MS"/>
        </w:rPr>
        <w:t>La capsulite est une maladie inflammatoire liée à une rétraction de la capsule articulaire (ligament). Elle touche le plus souvent l’articulation de l’épaule et l’articulation métatarsienne du deuxième orteil. Elle peut entrainer une luxation de l’épaule ou de l’orteil si elle n’est pas prise en charge correctement.</w:t>
      </w:r>
    </w:p>
    <w:p w14:paraId="6A25EEFA" w14:textId="213AC81F" w:rsidR="00BD61CF" w:rsidRPr="00353557" w:rsidRDefault="00C271E8">
      <w:pPr>
        <w:rPr>
          <w:rFonts w:ascii="Comic Sans MS" w:hAnsi="Comic Sans MS"/>
          <w:b/>
          <w:bCs/>
          <w:color w:val="4472C4" w:themeColor="accent1"/>
        </w:rPr>
      </w:pPr>
      <w:r w:rsidRPr="00353557">
        <w:rPr>
          <w:rFonts w:ascii="Comic Sans MS" w:hAnsi="Comic Sans MS"/>
          <w:b/>
          <w:bCs/>
          <w:color w:val="4472C4" w:themeColor="accent1"/>
        </w:rPr>
        <w:t>CHRONIQUE</w:t>
      </w:r>
    </w:p>
    <w:p w14:paraId="334F6CA4" w14:textId="27067F6E" w:rsidR="00D35445" w:rsidRDefault="00353557">
      <w:pPr>
        <w:rPr>
          <w:rFonts w:ascii="Comic Sans MS" w:hAnsi="Comic Sans MS" w:cs="Arial"/>
          <w:color w:val="202124"/>
          <w:shd w:val="clear" w:color="auto" w:fill="FFFFFF"/>
        </w:rPr>
      </w:pPr>
      <w:r>
        <w:rPr>
          <w:rFonts w:ascii="Comic Sans MS" w:hAnsi="Comic Sans MS"/>
        </w:rPr>
        <w:t xml:space="preserve">Indique que le symptôme </w:t>
      </w:r>
      <w:r w:rsidRPr="004E18F9">
        <w:rPr>
          <w:rFonts w:ascii="Comic Sans MS" w:hAnsi="Comic Sans MS"/>
        </w:rPr>
        <w:t xml:space="preserve">dure </w:t>
      </w:r>
      <w:r w:rsidR="004E18F9" w:rsidRPr="004E18F9">
        <w:rPr>
          <w:rFonts w:ascii="Comic Sans MS" w:hAnsi="Comic Sans MS" w:cs="Arial"/>
          <w:color w:val="202124"/>
          <w:sz w:val="21"/>
          <w:szCs w:val="21"/>
          <w:shd w:val="clear" w:color="auto" w:fill="FFFFFF"/>
        </w:rPr>
        <w:t xml:space="preserve">longtemps, </w:t>
      </w:r>
      <w:r w:rsidR="004E18F9" w:rsidRPr="004E18F9">
        <w:rPr>
          <w:rFonts w:ascii="Comic Sans MS" w:hAnsi="Comic Sans MS"/>
        </w:rPr>
        <w:t>depuis plus de 3 mois</w:t>
      </w:r>
      <w:r w:rsidR="004E18F9">
        <w:rPr>
          <w:rFonts w:ascii="Comic Sans MS" w:hAnsi="Comic Sans MS" w:cs="Arial"/>
          <w:color w:val="202124"/>
          <w:sz w:val="21"/>
          <w:szCs w:val="21"/>
          <w:shd w:val="clear" w:color="auto" w:fill="FFFFFF"/>
        </w:rPr>
        <w:t xml:space="preserve">, </w:t>
      </w:r>
      <w:r w:rsidR="008846B0">
        <w:rPr>
          <w:rFonts w:ascii="Comic Sans MS" w:hAnsi="Comic Sans MS" w:cs="Arial"/>
          <w:color w:val="202124"/>
          <w:shd w:val="clear" w:color="auto" w:fill="FFFFFF"/>
        </w:rPr>
        <w:t xml:space="preserve">qui se développe lentement. </w:t>
      </w:r>
    </w:p>
    <w:p w14:paraId="5C9C1A31" w14:textId="21356A27" w:rsidR="00B3625A" w:rsidRPr="00CA79C1" w:rsidRDefault="00B3625A">
      <w:pPr>
        <w:rPr>
          <w:rFonts w:ascii="Comic Sans MS" w:hAnsi="Comic Sans MS" w:cs="Arial"/>
          <w:b/>
          <w:bCs/>
          <w:color w:val="4472C4" w:themeColor="accent1"/>
          <w:shd w:val="clear" w:color="auto" w:fill="FFFFFF"/>
        </w:rPr>
      </w:pPr>
      <w:r w:rsidRPr="00CA79C1">
        <w:rPr>
          <w:rFonts w:ascii="Comic Sans MS" w:hAnsi="Comic Sans MS" w:cs="Arial"/>
          <w:b/>
          <w:bCs/>
          <w:color w:val="4472C4" w:themeColor="accent1"/>
          <w:shd w:val="clear" w:color="auto" w:fill="FFFFFF"/>
        </w:rPr>
        <w:t>COCCYX</w:t>
      </w:r>
    </w:p>
    <w:p w14:paraId="4C2EA829" w14:textId="38B4842A" w:rsidR="00B3625A" w:rsidRPr="004E18F9" w:rsidRDefault="00B3625A">
      <w:pPr>
        <w:rPr>
          <w:rFonts w:ascii="Comic Sans MS" w:hAnsi="Comic Sans MS"/>
        </w:rPr>
      </w:pPr>
      <w:r>
        <w:rPr>
          <w:rFonts w:ascii="Comic Sans MS" w:hAnsi="Comic Sans MS" w:cs="Arial"/>
          <w:color w:val="202124"/>
          <w:shd w:val="clear" w:color="auto" w:fill="FFFFFF"/>
        </w:rPr>
        <w:t xml:space="preserve">Le </w:t>
      </w:r>
      <w:r w:rsidR="00CA79C1">
        <w:rPr>
          <w:rFonts w:ascii="Comic Sans MS" w:hAnsi="Comic Sans MS" w:cs="Arial"/>
          <w:color w:val="202124"/>
          <w:shd w:val="clear" w:color="auto" w:fill="FFFFFF"/>
        </w:rPr>
        <w:t>coccyx</w:t>
      </w:r>
      <w:r>
        <w:rPr>
          <w:rFonts w:ascii="Comic Sans MS" w:hAnsi="Comic Sans MS" w:cs="Arial"/>
          <w:color w:val="202124"/>
          <w:shd w:val="clear" w:color="auto" w:fill="FFFFFF"/>
        </w:rPr>
        <w:t xml:space="preserve"> est un </w:t>
      </w:r>
      <w:r w:rsidR="00CA79C1">
        <w:rPr>
          <w:rFonts w:ascii="Comic Sans MS" w:hAnsi="Comic Sans MS" w:cs="Arial"/>
          <w:color w:val="202124"/>
          <w:shd w:val="clear" w:color="auto" w:fill="FFFFFF"/>
        </w:rPr>
        <w:t>petit</w:t>
      </w:r>
      <w:r>
        <w:rPr>
          <w:rFonts w:ascii="Comic Sans MS" w:hAnsi="Comic Sans MS" w:cs="Arial"/>
          <w:color w:val="202124"/>
          <w:shd w:val="clear" w:color="auto" w:fill="FFFFFF"/>
        </w:rPr>
        <w:t xml:space="preserve"> os à l’extrémité inférieur de la colonne verté</w:t>
      </w:r>
      <w:r w:rsidR="00CA79C1">
        <w:rPr>
          <w:rFonts w:ascii="Comic Sans MS" w:hAnsi="Comic Sans MS" w:cs="Arial"/>
          <w:color w:val="202124"/>
          <w:shd w:val="clear" w:color="auto" w:fill="FFFFFF"/>
        </w:rPr>
        <w:t>b</w:t>
      </w:r>
      <w:r>
        <w:rPr>
          <w:rFonts w:ascii="Comic Sans MS" w:hAnsi="Comic Sans MS" w:cs="Arial"/>
          <w:color w:val="202124"/>
          <w:shd w:val="clear" w:color="auto" w:fill="FFFFFF"/>
        </w:rPr>
        <w:t>rale</w:t>
      </w:r>
    </w:p>
    <w:p w14:paraId="08A1C1DD" w14:textId="7BD12ED8" w:rsidR="004E18F9" w:rsidRDefault="00C271E8">
      <w:pPr>
        <w:rPr>
          <w:rFonts w:ascii="Comic Sans MS" w:hAnsi="Comic Sans MS"/>
          <w:b/>
          <w:bCs/>
          <w:color w:val="4472C4" w:themeColor="accent1"/>
        </w:rPr>
      </w:pPr>
      <w:r w:rsidRPr="004E18F9">
        <w:rPr>
          <w:rFonts w:ascii="Comic Sans MS" w:hAnsi="Comic Sans MS"/>
          <w:b/>
          <w:bCs/>
          <w:color w:val="4472C4" w:themeColor="accent1"/>
        </w:rPr>
        <w:t>DACTYLITE</w:t>
      </w:r>
    </w:p>
    <w:p w14:paraId="2E5E8118" w14:textId="0E9CDE69" w:rsidR="004E18F9" w:rsidRPr="004E18F9" w:rsidRDefault="00E519A9">
      <w:pPr>
        <w:rPr>
          <w:rFonts w:ascii="Comic Sans MS" w:hAnsi="Comic Sans MS"/>
        </w:rPr>
      </w:pPr>
      <w:r>
        <w:rPr>
          <w:rFonts w:ascii="Comic Sans MS" w:hAnsi="Comic Sans MS"/>
        </w:rPr>
        <w:t xml:space="preserve">La </w:t>
      </w:r>
      <w:r w:rsidR="00D7523A">
        <w:rPr>
          <w:rFonts w:ascii="Comic Sans MS" w:hAnsi="Comic Sans MS"/>
        </w:rPr>
        <w:t>dactylite</w:t>
      </w:r>
      <w:r>
        <w:rPr>
          <w:rFonts w:ascii="Comic Sans MS" w:hAnsi="Comic Sans MS"/>
        </w:rPr>
        <w:t xml:space="preserve"> est une </w:t>
      </w:r>
      <w:r w:rsidR="00D7523A">
        <w:rPr>
          <w:rFonts w:ascii="Comic Sans MS" w:hAnsi="Comic Sans MS"/>
        </w:rPr>
        <w:t>inflammation</w:t>
      </w:r>
      <w:r>
        <w:rPr>
          <w:rFonts w:ascii="Comic Sans MS" w:hAnsi="Comic Sans MS"/>
        </w:rPr>
        <w:t xml:space="preserve"> d’</w:t>
      </w:r>
      <w:r w:rsidR="00D7523A">
        <w:rPr>
          <w:rFonts w:ascii="Comic Sans MS" w:hAnsi="Comic Sans MS"/>
        </w:rPr>
        <w:t>u</w:t>
      </w:r>
      <w:r>
        <w:rPr>
          <w:rFonts w:ascii="Comic Sans MS" w:hAnsi="Comic Sans MS"/>
        </w:rPr>
        <w:t>n doigt ou d’un orteil. Les doigts et les orteils affectés gonflent comme une saucisse</w:t>
      </w:r>
      <w:r w:rsidR="00D7523A">
        <w:rPr>
          <w:rFonts w:ascii="Comic Sans MS" w:hAnsi="Comic Sans MS"/>
        </w:rPr>
        <w:t xml:space="preserve"> et peuvent devenir douloureux.</w:t>
      </w:r>
    </w:p>
    <w:p w14:paraId="5DBDB219" w14:textId="4E5B8CBA" w:rsidR="00C271E8" w:rsidRPr="002D3BBE" w:rsidRDefault="00C271E8">
      <w:pPr>
        <w:rPr>
          <w:rFonts w:ascii="Comic Sans MS" w:hAnsi="Comic Sans MS"/>
          <w:b/>
          <w:bCs/>
          <w:color w:val="4472C4" w:themeColor="accent1"/>
        </w:rPr>
      </w:pPr>
      <w:r w:rsidRPr="002D3BBE">
        <w:rPr>
          <w:rFonts w:ascii="Comic Sans MS" w:hAnsi="Comic Sans MS"/>
          <w:b/>
          <w:bCs/>
          <w:color w:val="4472C4" w:themeColor="accent1"/>
        </w:rPr>
        <w:t>DEROUILLAGE</w:t>
      </w:r>
    </w:p>
    <w:p w14:paraId="49012730" w14:textId="7BB6E434" w:rsidR="00E96666" w:rsidRPr="002D3BBE" w:rsidRDefault="00E96666">
      <w:pPr>
        <w:rPr>
          <w:rFonts w:ascii="Comic Sans MS" w:hAnsi="Comic Sans MS" w:cs="Arial"/>
          <w:color w:val="040C28"/>
        </w:rPr>
      </w:pPr>
      <w:r>
        <w:rPr>
          <w:rFonts w:ascii="Comic Sans MS" w:hAnsi="Comic Sans MS"/>
        </w:rPr>
        <w:t>Le dérouillage notamment matinal ou après un repos prolongé, correspond à la durée de la mise en route des artic</w:t>
      </w:r>
      <w:r w:rsidR="00467FDB">
        <w:rPr>
          <w:rFonts w:ascii="Comic Sans MS" w:hAnsi="Comic Sans MS"/>
        </w:rPr>
        <w:t xml:space="preserve">ulations. </w:t>
      </w:r>
      <w:r w:rsidR="00467FDB" w:rsidRPr="006E4EDD">
        <w:rPr>
          <w:rFonts w:ascii="Comic Sans MS" w:hAnsi="Comic Sans MS"/>
        </w:rPr>
        <w:t xml:space="preserve">C’est-à-dire </w:t>
      </w:r>
      <w:r w:rsidR="00577719" w:rsidRPr="006E4EDD">
        <w:rPr>
          <w:rFonts w:ascii="Comic Sans MS" w:hAnsi="Comic Sans MS" w:cs="Arial"/>
          <w:color w:val="040C28"/>
        </w:rPr>
        <w:t>durée nécessaire</w:t>
      </w:r>
      <w:r w:rsidR="00856F9A" w:rsidRPr="006E4EDD">
        <w:rPr>
          <w:rFonts w:ascii="Comic Sans MS" w:hAnsi="Comic Sans MS" w:cs="Arial"/>
          <w:color w:val="040C28"/>
        </w:rPr>
        <w:t xml:space="preserve"> à la disparition de la raideur articulaire</w:t>
      </w:r>
      <w:r w:rsidR="006E4EDD">
        <w:rPr>
          <w:rFonts w:ascii="Comic Sans MS" w:hAnsi="Comic Sans MS" w:cs="Arial"/>
          <w:color w:val="040C28"/>
        </w:rPr>
        <w:t xml:space="preserve">. Il est en général supérieur à 15 mn et peut aller jusqu’à </w:t>
      </w:r>
      <w:r w:rsidR="002D3BBE">
        <w:rPr>
          <w:rFonts w:ascii="Comic Sans MS" w:hAnsi="Comic Sans MS" w:cs="Arial"/>
          <w:color w:val="040C28"/>
        </w:rPr>
        <w:t>plusieurs heures.</w:t>
      </w:r>
      <w:r w:rsidR="00467FDB" w:rsidRPr="006E4EDD">
        <w:rPr>
          <w:rFonts w:ascii="Comic Sans MS" w:hAnsi="Comic Sans MS"/>
        </w:rPr>
        <w:t xml:space="preserve"> </w:t>
      </w:r>
    </w:p>
    <w:p w14:paraId="14A34E6E" w14:textId="069F0F50" w:rsidR="00C271E8" w:rsidRPr="004E3AC4" w:rsidRDefault="00C271E8">
      <w:pPr>
        <w:rPr>
          <w:rFonts w:ascii="Comic Sans MS" w:hAnsi="Comic Sans MS"/>
          <w:b/>
          <w:bCs/>
          <w:color w:val="4472C4" w:themeColor="accent1"/>
        </w:rPr>
      </w:pPr>
      <w:r w:rsidRPr="004E3AC4">
        <w:rPr>
          <w:rFonts w:ascii="Comic Sans MS" w:hAnsi="Comic Sans MS"/>
          <w:b/>
          <w:bCs/>
          <w:color w:val="4472C4" w:themeColor="accent1"/>
        </w:rPr>
        <w:t>EDUCATION THERAPEUTIQUE</w:t>
      </w:r>
    </w:p>
    <w:p w14:paraId="06C9EC58" w14:textId="6A83545F" w:rsidR="002D3BBE" w:rsidRDefault="004E3AC4">
      <w:pPr>
        <w:rPr>
          <w:rFonts w:ascii="Comic Sans MS" w:hAnsi="Comic Sans MS"/>
        </w:rPr>
      </w:pPr>
      <w:r>
        <w:rPr>
          <w:rFonts w:ascii="Comic Sans MS" w:hAnsi="Comic Sans MS"/>
        </w:rPr>
        <w:t xml:space="preserve">L’Education Thérapeutique vise à aider les patients à gérer au mieux leur vie avec une maladie chronique. Elle permet de rencontrer des professionnels de santé, médecins, infirmières, ergothérapeutes, kinésithérapeutes, diététiciennes, formés sur la maladie et capables de répondre aux besoins, aux interrogations </w:t>
      </w:r>
      <w:r w:rsidR="00672E30">
        <w:rPr>
          <w:rFonts w:ascii="Comic Sans MS" w:hAnsi="Comic Sans MS"/>
        </w:rPr>
        <w:t>sur</w:t>
      </w:r>
      <w:r>
        <w:rPr>
          <w:rFonts w:ascii="Comic Sans MS" w:hAnsi="Comic Sans MS"/>
        </w:rPr>
        <w:t xml:space="preserve"> la maladie, sur les médicaments, ou bien sur le quotidien avec la maladie. </w:t>
      </w:r>
    </w:p>
    <w:p w14:paraId="71629D74" w14:textId="6E85E910" w:rsidR="00C271E8" w:rsidRPr="004E3AC4" w:rsidRDefault="00C271E8">
      <w:pPr>
        <w:rPr>
          <w:rFonts w:ascii="Comic Sans MS" w:hAnsi="Comic Sans MS"/>
          <w:b/>
          <w:bCs/>
          <w:color w:val="4472C4" w:themeColor="accent1"/>
        </w:rPr>
      </w:pPr>
      <w:r w:rsidRPr="004E3AC4">
        <w:rPr>
          <w:rFonts w:ascii="Comic Sans MS" w:hAnsi="Comic Sans MS"/>
          <w:b/>
          <w:bCs/>
          <w:color w:val="4472C4" w:themeColor="accent1"/>
        </w:rPr>
        <w:t>ENTHESE</w:t>
      </w:r>
    </w:p>
    <w:p w14:paraId="680401D5" w14:textId="34596A73" w:rsidR="004E3AC4" w:rsidRDefault="004E3AC4">
      <w:pPr>
        <w:rPr>
          <w:rFonts w:ascii="Comic Sans MS" w:hAnsi="Comic Sans MS"/>
        </w:rPr>
      </w:pPr>
      <w:r>
        <w:rPr>
          <w:rFonts w:ascii="Comic Sans MS" w:hAnsi="Comic Sans MS"/>
        </w:rPr>
        <w:t xml:space="preserve">Les enthèses correspondent à la zone d’attachement sur l’os des ligaments, des tendons et de la capsule articulaire. Les enthèses sont présentes tout le long de la colonne vertébrale et autour des articulations. </w:t>
      </w:r>
    </w:p>
    <w:p w14:paraId="334BB1B4" w14:textId="4C90DDB2" w:rsidR="00C271E8" w:rsidRPr="002F56F6" w:rsidRDefault="00C271E8">
      <w:pPr>
        <w:rPr>
          <w:rFonts w:ascii="Comic Sans MS" w:hAnsi="Comic Sans MS"/>
          <w:b/>
          <w:bCs/>
          <w:color w:val="4472C4" w:themeColor="accent1"/>
        </w:rPr>
      </w:pPr>
      <w:r w:rsidRPr="002F56F6">
        <w:rPr>
          <w:rFonts w:ascii="Comic Sans MS" w:hAnsi="Comic Sans MS"/>
          <w:b/>
          <w:bCs/>
          <w:color w:val="4472C4" w:themeColor="accent1"/>
        </w:rPr>
        <w:t>ENTHESITE</w:t>
      </w:r>
    </w:p>
    <w:p w14:paraId="4275AE29" w14:textId="63F58C16" w:rsidR="004E3AC4" w:rsidRDefault="004E3AC4">
      <w:pPr>
        <w:rPr>
          <w:rFonts w:ascii="Comic Sans MS" w:hAnsi="Comic Sans MS"/>
        </w:rPr>
      </w:pPr>
      <w:r>
        <w:rPr>
          <w:rFonts w:ascii="Comic Sans MS" w:hAnsi="Comic Sans MS"/>
        </w:rPr>
        <w:t xml:space="preserve">L’enthésite est l’inflammation d’une enthèse. </w:t>
      </w:r>
    </w:p>
    <w:p w14:paraId="702032B7" w14:textId="77777777" w:rsidR="00740BEF" w:rsidRDefault="00C271E8">
      <w:pPr>
        <w:rPr>
          <w:rFonts w:ascii="Comic Sans MS" w:hAnsi="Comic Sans MS"/>
          <w:b/>
          <w:bCs/>
          <w:color w:val="4472C4" w:themeColor="accent1"/>
        </w:rPr>
      </w:pPr>
      <w:r w:rsidRPr="002F56F6">
        <w:rPr>
          <w:rFonts w:ascii="Comic Sans MS" w:hAnsi="Comic Sans MS"/>
          <w:b/>
          <w:bCs/>
          <w:color w:val="4472C4" w:themeColor="accent1"/>
        </w:rPr>
        <w:t>INFLAMMATION</w:t>
      </w:r>
    </w:p>
    <w:p w14:paraId="68746969" w14:textId="5C4CDBCB" w:rsidR="00AD542B" w:rsidRPr="00316CE0" w:rsidRDefault="00195A7A">
      <w:pPr>
        <w:rPr>
          <w:rFonts w:ascii="Comic Sans MS" w:hAnsi="Comic Sans MS"/>
          <w:color w:val="4472C4" w:themeColor="accent1"/>
        </w:rPr>
      </w:pPr>
      <w:r w:rsidRPr="0001749A">
        <w:rPr>
          <w:noProof/>
        </w:rPr>
        <w:drawing>
          <wp:anchor distT="0" distB="0" distL="114300" distR="114300" simplePos="0" relativeHeight="251658240" behindDoc="1" locked="0" layoutInCell="1" allowOverlap="1" wp14:anchorId="5B779678" wp14:editId="3CE446A2">
            <wp:simplePos x="0" y="0"/>
            <wp:positionH relativeFrom="margin">
              <wp:posOffset>0</wp:posOffset>
            </wp:positionH>
            <wp:positionV relativeFrom="margin">
              <wp:posOffset>622935</wp:posOffset>
            </wp:positionV>
            <wp:extent cx="5760720" cy="5040630"/>
            <wp:effectExtent l="0" t="0" r="0" b="7620"/>
            <wp:wrapNone/>
            <wp:docPr id="1056241669" name="Image 1" descr="Une image contenant texte, Graphique, Police, écriture manuscr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45863" name="Image 1" descr="Une image contenant texte, Graphique, Police, écriture manuscrite&#10;&#10;Description générée automatiquement"/>
                    <pic:cNvPicPr>
                      <a:picLocks noChangeAspect="1" noChangeArrowheads="1"/>
                    </pic:cNvPicPr>
                  </pic:nvPicPr>
                  <pic:blipFill>
                    <a:blip r:embed="rId5" cstate="print">
                      <a:alphaModFix amt="9000"/>
                      <a:extLst>
                        <a:ext uri="{BEBA8EAE-BF5A-486C-A8C5-ECC9F3942E4B}">
                          <a14:imgProps xmlns:a14="http://schemas.microsoft.com/office/drawing/2010/main">
                            <a14:imgLayer r:embed="rId6">
                              <a14:imgEffect>
                                <a14:colorTemperature colorTemp="5824"/>
                              </a14:imgEffect>
                            </a14:imgLayer>
                          </a14:imgProps>
                        </a:ext>
                        <a:ext uri="{28A0092B-C50C-407E-A947-70E740481C1C}">
                          <a14:useLocalDpi xmlns:a14="http://schemas.microsoft.com/office/drawing/2010/main" val="0"/>
                        </a:ext>
                      </a:extLst>
                    </a:blip>
                    <a:srcRect/>
                    <a:stretch>
                      <a:fillRect/>
                    </a:stretch>
                  </pic:blipFill>
                  <pic:spPr bwMode="auto">
                    <a:xfrm>
                      <a:off x="0" y="0"/>
                      <a:ext cx="5760720" cy="5040630"/>
                    </a:xfrm>
                    <a:prstGeom prst="rect">
                      <a:avLst/>
                    </a:prstGeom>
                    <a:noFill/>
                    <a:ln>
                      <a:noFill/>
                    </a:ln>
                    <a:effectLst>
                      <a:glow>
                        <a:srgbClr val="4472C4"/>
                      </a:glow>
                      <a:outerShdw sx="1000" sy="1000" algn="ctr" rotWithShape="0">
                        <a:sysClr val="window" lastClr="FFFFFF"/>
                      </a:outerShdw>
                    </a:effectLst>
                  </pic:spPr>
                </pic:pic>
              </a:graphicData>
            </a:graphic>
          </wp:anchor>
        </w:drawing>
      </w:r>
      <w:r w:rsidR="00740BEF" w:rsidRPr="0001749A">
        <w:rPr>
          <w:rFonts w:ascii="Comic Sans MS" w:hAnsi="Comic Sans MS"/>
        </w:rPr>
        <w:t>L’inflammation</w:t>
      </w:r>
      <w:r w:rsidR="0001749A" w:rsidRPr="0001749A">
        <w:rPr>
          <w:rFonts w:ascii="Comic Sans MS" w:hAnsi="Comic Sans MS"/>
        </w:rPr>
        <w:t>, ou processus inflammatoire, est un mécanisme naturel qui va se mettre en place quand l’</w:t>
      </w:r>
      <w:r w:rsidR="00F73135" w:rsidRPr="0001749A">
        <w:rPr>
          <w:rFonts w:ascii="Comic Sans MS" w:hAnsi="Comic Sans MS"/>
        </w:rPr>
        <w:t>organisme</w:t>
      </w:r>
      <w:r w:rsidR="0001749A" w:rsidRPr="0001749A">
        <w:rPr>
          <w:rFonts w:ascii="Comic Sans MS" w:hAnsi="Comic Sans MS"/>
        </w:rPr>
        <w:t xml:space="preserve"> subit une agression qu’elle soit chimique, toxique, microbienne, traumatique. Une inflammation peut être aigue ou chronique. Les premières </w:t>
      </w:r>
      <w:r w:rsidR="0001749A" w:rsidRPr="0001749A">
        <w:rPr>
          <w:rFonts w:ascii="Comic Sans MS" w:hAnsi="Comic Sans MS"/>
        </w:rPr>
        <w:lastRenderedPageBreak/>
        <w:t xml:space="preserve">guérissent, ou </w:t>
      </w:r>
      <w:r w:rsidR="00F73135" w:rsidRPr="0001749A">
        <w:rPr>
          <w:rFonts w:ascii="Comic Sans MS" w:hAnsi="Comic Sans MS"/>
        </w:rPr>
        <w:t>alors</w:t>
      </w:r>
      <w:r w:rsidR="0001749A" w:rsidRPr="0001749A">
        <w:rPr>
          <w:rFonts w:ascii="Comic Sans MS" w:hAnsi="Comic Sans MS"/>
        </w:rPr>
        <w:t xml:space="preserve"> passent à la chronicité. Les signes cliniques de l’inflammation </w:t>
      </w:r>
      <w:r w:rsidR="00F73135">
        <w:rPr>
          <w:rFonts w:ascii="Comic Sans MS" w:hAnsi="Comic Sans MS"/>
        </w:rPr>
        <w:t>(</w:t>
      </w:r>
      <w:r w:rsidR="0001749A" w:rsidRPr="0001749A">
        <w:rPr>
          <w:rFonts w:ascii="Comic Sans MS" w:hAnsi="Comic Sans MS"/>
        </w:rPr>
        <w:t>surtout quand elle est aigue) sont la douleur</w:t>
      </w:r>
      <w:r w:rsidR="00F73135">
        <w:rPr>
          <w:rFonts w:ascii="Comic Sans MS" w:hAnsi="Comic Sans MS"/>
        </w:rPr>
        <w:t xml:space="preserve"> (</w:t>
      </w:r>
      <w:r w:rsidR="0001749A" w:rsidRPr="0001749A">
        <w:rPr>
          <w:rFonts w:ascii="Comic Sans MS" w:hAnsi="Comic Sans MS"/>
        </w:rPr>
        <w:t xml:space="preserve">pulsatile), la rougeur, la tuméfaction </w:t>
      </w:r>
      <w:r w:rsidR="00F73135">
        <w:rPr>
          <w:rFonts w:ascii="Comic Sans MS" w:hAnsi="Comic Sans MS"/>
        </w:rPr>
        <w:t>(</w:t>
      </w:r>
      <w:r w:rsidR="0001749A" w:rsidRPr="0001749A">
        <w:rPr>
          <w:rFonts w:ascii="Comic Sans MS" w:hAnsi="Comic Sans MS"/>
        </w:rPr>
        <w:t xml:space="preserve">l’œdème), la sensation de chaleur et l’impotence fonctionnelle. </w:t>
      </w:r>
    </w:p>
    <w:p w14:paraId="6B62F1B0" w14:textId="0BE4ED68" w:rsidR="00CB17B7" w:rsidRDefault="00CB17B7">
      <w:pPr>
        <w:rPr>
          <w:rFonts w:ascii="Comic Sans MS" w:hAnsi="Comic Sans MS" w:cs="Arial"/>
          <w:b/>
          <w:bCs/>
          <w:color w:val="4472C4" w:themeColor="accent1"/>
          <w:shd w:val="clear" w:color="auto" w:fill="FFFFFF"/>
        </w:rPr>
      </w:pPr>
      <w:r>
        <w:rPr>
          <w:rFonts w:ascii="Comic Sans MS" w:hAnsi="Comic Sans MS" w:cs="Arial"/>
          <w:b/>
          <w:bCs/>
          <w:color w:val="4472C4" w:themeColor="accent1"/>
          <w:shd w:val="clear" w:color="auto" w:fill="FFFFFF"/>
        </w:rPr>
        <w:t>IRM</w:t>
      </w:r>
    </w:p>
    <w:p w14:paraId="7C420F90" w14:textId="558FB836" w:rsidR="00CB17B7" w:rsidRDefault="00CB17B7">
      <w:pPr>
        <w:rPr>
          <w:rFonts w:ascii="Comic Sans MS" w:hAnsi="Comic Sans MS" w:cs="Arial"/>
          <w:shd w:val="clear" w:color="auto" w:fill="FFFFFF"/>
        </w:rPr>
      </w:pPr>
      <w:r w:rsidRPr="002757E7">
        <w:rPr>
          <w:rFonts w:ascii="Comic Sans MS" w:hAnsi="Comic Sans MS" w:cs="Arial"/>
          <w:shd w:val="clear" w:color="auto" w:fill="FFFFFF"/>
        </w:rPr>
        <w:t xml:space="preserve">L’imagerie par résonnance magnétique (ou IRM) </w:t>
      </w:r>
      <w:r w:rsidR="002757E7" w:rsidRPr="002757E7">
        <w:rPr>
          <w:rFonts w:ascii="Comic Sans MS" w:hAnsi="Comic Sans MS" w:cs="Arial"/>
          <w:shd w:val="clear" w:color="auto" w:fill="FFFFFF"/>
        </w:rPr>
        <w:t>est un examen basé sur l’utilisation de champs électromagnétiques. Il donne des images du c</w:t>
      </w:r>
      <w:r w:rsidR="002757E7">
        <w:rPr>
          <w:rFonts w:ascii="Comic Sans MS" w:hAnsi="Comic Sans MS" w:cs="Arial"/>
          <w:shd w:val="clear" w:color="auto" w:fill="FFFFFF"/>
        </w:rPr>
        <w:t>or</w:t>
      </w:r>
      <w:r w:rsidR="002757E7" w:rsidRPr="002757E7">
        <w:rPr>
          <w:rFonts w:ascii="Comic Sans MS" w:hAnsi="Comic Sans MS" w:cs="Arial"/>
          <w:shd w:val="clear" w:color="auto" w:fill="FFFFFF"/>
        </w:rPr>
        <w:t xml:space="preserve">ps en deux ou trois dimensions. </w:t>
      </w:r>
    </w:p>
    <w:p w14:paraId="545DC7B6" w14:textId="67E79956" w:rsidR="00592947" w:rsidRPr="004A3745" w:rsidRDefault="005277C2">
      <w:pPr>
        <w:rPr>
          <w:rFonts w:ascii="Comic Sans MS" w:hAnsi="Comic Sans MS" w:cs="Arial"/>
          <w:b/>
          <w:bCs/>
          <w:color w:val="4472C4" w:themeColor="accent1"/>
          <w:shd w:val="clear" w:color="auto" w:fill="FFFFFF"/>
        </w:rPr>
      </w:pPr>
      <w:r w:rsidRPr="004A3745">
        <w:rPr>
          <w:rFonts w:ascii="Comic Sans MS" w:hAnsi="Comic Sans MS" w:cs="Arial"/>
          <w:b/>
          <w:bCs/>
          <w:color w:val="4472C4" w:themeColor="accent1"/>
          <w:shd w:val="clear" w:color="auto" w:fill="FFFFFF"/>
        </w:rPr>
        <w:t>LIGAMENT</w:t>
      </w:r>
    </w:p>
    <w:p w14:paraId="00433EC6" w14:textId="65A151CC" w:rsidR="005277C2" w:rsidRPr="002757E7" w:rsidRDefault="005277C2">
      <w:pPr>
        <w:rPr>
          <w:rFonts w:ascii="Comic Sans MS" w:hAnsi="Comic Sans MS" w:cs="Arial"/>
          <w:shd w:val="clear" w:color="auto" w:fill="FFFFFF"/>
        </w:rPr>
      </w:pPr>
      <w:r>
        <w:rPr>
          <w:rFonts w:ascii="Comic Sans MS" w:hAnsi="Comic Sans MS" w:cs="Arial"/>
          <w:shd w:val="clear" w:color="auto" w:fill="FFFFFF"/>
        </w:rPr>
        <w:t>Le ligament est une bande d</w:t>
      </w:r>
      <w:r w:rsidR="004A3745">
        <w:rPr>
          <w:rFonts w:ascii="Comic Sans MS" w:hAnsi="Comic Sans MS" w:cs="Arial"/>
          <w:shd w:val="clear" w:color="auto" w:fill="FFFFFF"/>
        </w:rPr>
        <w:t>e</w:t>
      </w:r>
      <w:r>
        <w:rPr>
          <w:rFonts w:ascii="Comic Sans MS" w:hAnsi="Comic Sans MS" w:cs="Arial"/>
          <w:shd w:val="clear" w:color="auto" w:fill="FFFFFF"/>
        </w:rPr>
        <w:t xml:space="preserve"> </w:t>
      </w:r>
      <w:r w:rsidR="004A3745">
        <w:rPr>
          <w:rFonts w:ascii="Comic Sans MS" w:hAnsi="Comic Sans MS" w:cs="Arial"/>
          <w:shd w:val="clear" w:color="auto" w:fill="FFFFFF"/>
        </w:rPr>
        <w:t>tissus</w:t>
      </w:r>
      <w:r>
        <w:rPr>
          <w:rFonts w:ascii="Comic Sans MS" w:hAnsi="Comic Sans MS" w:cs="Arial"/>
          <w:shd w:val="clear" w:color="auto" w:fill="FFFFFF"/>
        </w:rPr>
        <w:t xml:space="preserve"> fibreux résistant qui </w:t>
      </w:r>
      <w:r w:rsidR="004A3745">
        <w:rPr>
          <w:rFonts w:ascii="Comic Sans MS" w:hAnsi="Comic Sans MS" w:cs="Arial"/>
          <w:shd w:val="clear" w:color="auto" w:fill="FFFFFF"/>
        </w:rPr>
        <w:t>unit</w:t>
      </w:r>
      <w:r>
        <w:rPr>
          <w:rFonts w:ascii="Comic Sans MS" w:hAnsi="Comic Sans MS" w:cs="Arial"/>
          <w:shd w:val="clear" w:color="auto" w:fill="FFFFFF"/>
        </w:rPr>
        <w:t xml:space="preserve"> les éléments (os, cartilages</w:t>
      </w:r>
      <w:r w:rsidR="004A3745">
        <w:rPr>
          <w:rFonts w:ascii="Comic Sans MS" w:hAnsi="Comic Sans MS" w:cs="Arial"/>
          <w:shd w:val="clear" w:color="auto" w:fill="FFFFFF"/>
        </w:rPr>
        <w:t xml:space="preserve">) d’une articulation. </w:t>
      </w:r>
    </w:p>
    <w:p w14:paraId="188B8E56" w14:textId="759B8C51" w:rsidR="00C271E8" w:rsidRPr="002F56F6" w:rsidRDefault="00162F0C">
      <w:pPr>
        <w:rPr>
          <w:rFonts w:ascii="Comic Sans MS" w:hAnsi="Comic Sans MS"/>
          <w:b/>
          <w:bCs/>
          <w:color w:val="4472C4" w:themeColor="accent1"/>
        </w:rPr>
      </w:pPr>
      <w:r w:rsidRPr="002F56F6">
        <w:rPr>
          <w:rFonts w:ascii="Comic Sans MS" w:hAnsi="Comic Sans MS"/>
          <w:b/>
          <w:bCs/>
          <w:color w:val="4472C4" w:themeColor="accent1"/>
        </w:rPr>
        <w:t>LOMBALGIE</w:t>
      </w:r>
    </w:p>
    <w:p w14:paraId="5B8D806F" w14:textId="4062C9F7" w:rsidR="00D2740D" w:rsidRDefault="002F56F6">
      <w:pPr>
        <w:rPr>
          <w:rFonts w:ascii="Comic Sans MS" w:hAnsi="Comic Sans MS"/>
        </w:rPr>
      </w:pPr>
      <w:r>
        <w:rPr>
          <w:rFonts w:ascii="Comic Sans MS" w:hAnsi="Comic Sans MS"/>
        </w:rPr>
        <w:t xml:space="preserve">La lombalgie est une douleur ressentie au niveau du bas du dos. </w:t>
      </w:r>
    </w:p>
    <w:p w14:paraId="0A9B3CFB" w14:textId="7B3EC64C" w:rsidR="00162F0C" w:rsidRPr="00AD542B" w:rsidRDefault="00AD542B">
      <w:pPr>
        <w:rPr>
          <w:rFonts w:ascii="Comic Sans MS" w:hAnsi="Comic Sans MS"/>
        </w:rPr>
      </w:pPr>
      <w:r>
        <w:rPr>
          <w:noProof/>
        </w:rPr>
        <w:drawing>
          <wp:anchor distT="0" distB="0" distL="114300" distR="114300" simplePos="0" relativeHeight="251658243" behindDoc="1" locked="0" layoutInCell="1" allowOverlap="1" wp14:anchorId="1BAB15E5" wp14:editId="4B52A72D">
            <wp:simplePos x="0" y="0"/>
            <wp:positionH relativeFrom="margin">
              <wp:posOffset>0</wp:posOffset>
            </wp:positionH>
            <wp:positionV relativeFrom="margin">
              <wp:posOffset>2289810</wp:posOffset>
            </wp:positionV>
            <wp:extent cx="5760720" cy="5040630"/>
            <wp:effectExtent l="0" t="0" r="0" b="7620"/>
            <wp:wrapNone/>
            <wp:docPr id="1711887269" name="Image 1" descr="Une image contenant texte, Graphique, Police, écriture manuscr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45863" name="Image 1" descr="Une image contenant texte, Graphique, Police, écriture manuscrite&#10;&#10;Description générée automatiquement"/>
                    <pic:cNvPicPr>
                      <a:picLocks noChangeAspect="1" noChangeArrowheads="1"/>
                    </pic:cNvPicPr>
                  </pic:nvPicPr>
                  <pic:blipFill>
                    <a:blip r:embed="rId5" cstate="print">
                      <a:alphaModFix amt="9000"/>
                      <a:extLst>
                        <a:ext uri="{BEBA8EAE-BF5A-486C-A8C5-ECC9F3942E4B}">
                          <a14:imgProps xmlns:a14="http://schemas.microsoft.com/office/drawing/2010/main">
                            <a14:imgLayer r:embed="rId6">
                              <a14:imgEffect>
                                <a14:colorTemperature colorTemp="5824"/>
                              </a14:imgEffect>
                            </a14:imgLayer>
                          </a14:imgProps>
                        </a:ext>
                        <a:ext uri="{28A0092B-C50C-407E-A947-70E740481C1C}">
                          <a14:useLocalDpi xmlns:a14="http://schemas.microsoft.com/office/drawing/2010/main" val="0"/>
                        </a:ext>
                      </a:extLst>
                    </a:blip>
                    <a:srcRect/>
                    <a:stretch>
                      <a:fillRect/>
                    </a:stretch>
                  </pic:blipFill>
                  <pic:spPr bwMode="auto">
                    <a:xfrm>
                      <a:off x="0" y="0"/>
                      <a:ext cx="5760720" cy="5040630"/>
                    </a:xfrm>
                    <a:prstGeom prst="rect">
                      <a:avLst/>
                    </a:prstGeom>
                    <a:noFill/>
                    <a:ln>
                      <a:noFill/>
                    </a:ln>
                    <a:effectLst>
                      <a:glow>
                        <a:srgbClr val="4472C4"/>
                      </a:glow>
                      <a:outerShdw sx="1000" sy="1000" algn="ctr" rotWithShape="0">
                        <a:sysClr val="window" lastClr="FFFFFF"/>
                      </a:outerShdw>
                    </a:effectLst>
                  </pic:spPr>
                </pic:pic>
              </a:graphicData>
            </a:graphic>
          </wp:anchor>
        </w:drawing>
      </w:r>
      <w:r w:rsidR="00162F0C" w:rsidRPr="00263F95">
        <w:rPr>
          <w:rFonts w:ascii="Comic Sans MS" w:hAnsi="Comic Sans MS"/>
          <w:b/>
          <w:bCs/>
          <w:color w:val="4472C4" w:themeColor="accent1"/>
        </w:rPr>
        <w:t>M.I.C.I.</w:t>
      </w:r>
    </w:p>
    <w:p w14:paraId="0AF15FDA" w14:textId="4BB416C1" w:rsidR="002F56F6" w:rsidRDefault="002F56F6">
      <w:pPr>
        <w:rPr>
          <w:rFonts w:ascii="Comic Sans MS" w:hAnsi="Comic Sans MS"/>
        </w:rPr>
      </w:pPr>
      <w:r>
        <w:rPr>
          <w:rFonts w:ascii="Comic Sans MS" w:hAnsi="Comic Sans MS"/>
        </w:rPr>
        <w:t xml:space="preserve">Les maladies inflammatoires </w:t>
      </w:r>
      <w:r w:rsidR="00EE271E">
        <w:rPr>
          <w:rFonts w:ascii="Comic Sans MS" w:hAnsi="Comic Sans MS"/>
        </w:rPr>
        <w:t>chroniques</w:t>
      </w:r>
      <w:r>
        <w:rPr>
          <w:rFonts w:ascii="Comic Sans MS" w:hAnsi="Comic Sans MS"/>
        </w:rPr>
        <w:t xml:space="preserve"> de l’intestin (ou MICI) regroupent la maladie de Crohn et la rectocolite </w:t>
      </w:r>
      <w:r w:rsidR="00EE271E">
        <w:rPr>
          <w:rFonts w:ascii="Comic Sans MS" w:hAnsi="Comic Sans MS"/>
        </w:rPr>
        <w:t>hémorragique. Elles se caractérisent par une inflammation de la paroi d’une partie du tube digestif (intestin) due à une dérégulation du système immunitaire intestinal.</w:t>
      </w:r>
    </w:p>
    <w:p w14:paraId="61510CA9" w14:textId="5E2EE94C" w:rsidR="00162F0C" w:rsidRPr="00EF5CF2" w:rsidRDefault="00162F0C">
      <w:pPr>
        <w:rPr>
          <w:rFonts w:ascii="Comic Sans MS" w:hAnsi="Comic Sans MS"/>
          <w:b/>
          <w:bCs/>
          <w:color w:val="4472C4" w:themeColor="accent1"/>
        </w:rPr>
      </w:pPr>
      <w:r w:rsidRPr="00EF5CF2">
        <w:rPr>
          <w:rFonts w:ascii="Comic Sans MS" w:hAnsi="Comic Sans MS"/>
          <w:b/>
          <w:bCs/>
          <w:color w:val="4472C4" w:themeColor="accent1"/>
        </w:rPr>
        <w:t>POUSSEE</w:t>
      </w:r>
    </w:p>
    <w:p w14:paraId="508EC34D" w14:textId="2C47C3A0" w:rsidR="00B535D6" w:rsidRDefault="00C239DA">
      <w:pPr>
        <w:rPr>
          <w:rFonts w:ascii="Comic Sans MS" w:hAnsi="Comic Sans MS"/>
        </w:rPr>
      </w:pPr>
      <w:r>
        <w:rPr>
          <w:rFonts w:ascii="Comic Sans MS" w:hAnsi="Comic Sans MS"/>
        </w:rPr>
        <w:t xml:space="preserve">La spondylarthrite évolue par poussées, c’est-à-dire de façon intermittente. </w:t>
      </w:r>
    </w:p>
    <w:p w14:paraId="45B81BBD" w14:textId="50124F4D" w:rsidR="00351650" w:rsidRPr="00B535D6" w:rsidRDefault="00351650">
      <w:pPr>
        <w:rPr>
          <w:rFonts w:ascii="Comic Sans MS" w:hAnsi="Comic Sans MS"/>
          <w:b/>
          <w:bCs/>
          <w:color w:val="4472C4" w:themeColor="accent1"/>
        </w:rPr>
      </w:pPr>
      <w:r w:rsidRPr="00B535D6">
        <w:rPr>
          <w:rFonts w:ascii="Comic Sans MS" w:hAnsi="Comic Sans MS"/>
          <w:b/>
          <w:bCs/>
          <w:color w:val="4472C4" w:themeColor="accent1"/>
        </w:rPr>
        <w:t>PSORIASIS</w:t>
      </w:r>
    </w:p>
    <w:p w14:paraId="109F732D" w14:textId="37629EC6" w:rsidR="00351650" w:rsidRDefault="00B535D6">
      <w:pPr>
        <w:rPr>
          <w:rFonts w:ascii="Comic Sans MS" w:hAnsi="Comic Sans MS"/>
        </w:rPr>
      </w:pPr>
      <w:r>
        <w:rPr>
          <w:rFonts w:ascii="Comic Sans MS" w:hAnsi="Comic Sans MS"/>
        </w:rPr>
        <w:t>Le psoriasis est une maladie inflammatoire chronique de la peau qui est caractérisée par l’apparition de plaques rouges épaisses plus ou moins étendues, recouvertes de peaux mortes de couleur blanche, les squames. Cette maladie évolue par pouss</w:t>
      </w:r>
      <w:r w:rsidR="00D865E8">
        <w:rPr>
          <w:rFonts w:ascii="Comic Sans MS" w:hAnsi="Comic Sans MS"/>
        </w:rPr>
        <w:t>ée</w:t>
      </w:r>
      <w:r>
        <w:rPr>
          <w:rFonts w:ascii="Comic Sans MS" w:hAnsi="Comic Sans MS"/>
        </w:rPr>
        <w:t>s et n’est pas contagieuse.</w:t>
      </w:r>
    </w:p>
    <w:p w14:paraId="794CB681" w14:textId="490E8E8C" w:rsidR="00162F0C" w:rsidRPr="00312CBC" w:rsidRDefault="00162F0C">
      <w:pPr>
        <w:rPr>
          <w:rFonts w:ascii="Comic Sans MS" w:hAnsi="Comic Sans MS"/>
          <w:b/>
          <w:bCs/>
          <w:color w:val="4472C4" w:themeColor="accent1"/>
        </w:rPr>
      </w:pPr>
      <w:r w:rsidRPr="00312CBC">
        <w:rPr>
          <w:rFonts w:ascii="Comic Sans MS" w:hAnsi="Comic Sans MS"/>
          <w:b/>
          <w:bCs/>
          <w:color w:val="4472C4" w:themeColor="accent1"/>
        </w:rPr>
        <w:t>RACHIS</w:t>
      </w:r>
    </w:p>
    <w:p w14:paraId="2E22932E" w14:textId="61E2D026" w:rsidR="00EF5CF2" w:rsidRDefault="001903FD">
      <w:pPr>
        <w:rPr>
          <w:rFonts w:ascii="Comic Sans MS" w:hAnsi="Comic Sans MS"/>
        </w:rPr>
      </w:pPr>
      <w:r>
        <w:rPr>
          <w:rFonts w:ascii="Comic Sans MS" w:hAnsi="Comic Sans MS"/>
        </w:rPr>
        <w:t>Colonne vertébrale</w:t>
      </w:r>
    </w:p>
    <w:p w14:paraId="09C57FD9" w14:textId="054754FE" w:rsidR="00162F0C" w:rsidRDefault="00162F0C">
      <w:pPr>
        <w:rPr>
          <w:rFonts w:ascii="Comic Sans MS" w:hAnsi="Comic Sans MS"/>
          <w:b/>
          <w:bCs/>
          <w:color w:val="4472C4" w:themeColor="accent1"/>
        </w:rPr>
      </w:pPr>
      <w:r w:rsidRPr="00312CBC">
        <w:rPr>
          <w:rFonts w:ascii="Comic Sans MS" w:hAnsi="Comic Sans MS"/>
          <w:b/>
          <w:bCs/>
          <w:color w:val="4472C4" w:themeColor="accent1"/>
        </w:rPr>
        <w:t>RADIOLGRAPHIE</w:t>
      </w:r>
    </w:p>
    <w:p w14:paraId="0AD8925B" w14:textId="0DF1F9FB" w:rsidR="00FA0EAD" w:rsidRPr="00592947" w:rsidRDefault="00FA0EAD">
      <w:pPr>
        <w:rPr>
          <w:rFonts w:ascii="Comic Sans MS" w:hAnsi="Comic Sans MS"/>
        </w:rPr>
      </w:pPr>
      <w:r w:rsidRPr="00592947">
        <w:rPr>
          <w:rFonts w:ascii="Comic Sans MS" w:hAnsi="Comic Sans MS"/>
        </w:rPr>
        <w:t xml:space="preserve">Une radiographie </w:t>
      </w:r>
      <w:r w:rsidR="009D3E30" w:rsidRPr="00592947">
        <w:rPr>
          <w:rFonts w:ascii="Comic Sans MS" w:hAnsi="Comic Sans MS"/>
        </w:rPr>
        <w:t xml:space="preserve">est un examen médical d’imagerie permettant de </w:t>
      </w:r>
      <w:r w:rsidR="00592947" w:rsidRPr="00592947">
        <w:rPr>
          <w:rFonts w:ascii="Comic Sans MS" w:hAnsi="Comic Sans MS"/>
        </w:rPr>
        <w:t>visualiser</w:t>
      </w:r>
      <w:r w:rsidR="009D3E30" w:rsidRPr="00592947">
        <w:rPr>
          <w:rFonts w:ascii="Comic Sans MS" w:hAnsi="Comic Sans MS"/>
        </w:rPr>
        <w:t xml:space="preserve"> une </w:t>
      </w:r>
      <w:r w:rsidR="00592947" w:rsidRPr="00592947">
        <w:rPr>
          <w:rFonts w:ascii="Comic Sans MS" w:hAnsi="Comic Sans MS"/>
        </w:rPr>
        <w:t>partie</w:t>
      </w:r>
      <w:r w:rsidR="009D3E30" w:rsidRPr="00592947">
        <w:rPr>
          <w:rFonts w:ascii="Comic Sans MS" w:hAnsi="Comic Sans MS"/>
        </w:rPr>
        <w:t xml:space="preserve"> ou la totalité</w:t>
      </w:r>
      <w:r w:rsidR="00B2309D" w:rsidRPr="00592947">
        <w:rPr>
          <w:rFonts w:ascii="Comic Sans MS" w:hAnsi="Comic Sans MS"/>
        </w:rPr>
        <w:t xml:space="preserve"> d’une zone corporelle. Cet examen nécessite l’utilisation de rayons X pour leur capacité à traverser les tissus de façon plus ou moins importante en fonction de </w:t>
      </w:r>
      <w:r w:rsidR="004804CC" w:rsidRPr="00592947">
        <w:rPr>
          <w:rFonts w:ascii="Comic Sans MS" w:hAnsi="Comic Sans MS"/>
        </w:rPr>
        <w:t xml:space="preserve">leur </w:t>
      </w:r>
      <w:r w:rsidR="00592947" w:rsidRPr="00592947">
        <w:rPr>
          <w:rFonts w:ascii="Comic Sans MS" w:hAnsi="Comic Sans MS"/>
        </w:rPr>
        <w:t>densité</w:t>
      </w:r>
      <w:r w:rsidR="004804CC" w:rsidRPr="00592947">
        <w:rPr>
          <w:rFonts w:ascii="Comic Sans MS" w:hAnsi="Comic Sans MS"/>
        </w:rPr>
        <w:t xml:space="preserve">. L’utilisation des </w:t>
      </w:r>
      <w:r w:rsidR="00592947" w:rsidRPr="00592947">
        <w:rPr>
          <w:rFonts w:ascii="Comic Sans MS" w:hAnsi="Comic Sans MS"/>
        </w:rPr>
        <w:t>produits</w:t>
      </w:r>
      <w:r w:rsidR="004804CC" w:rsidRPr="00592947">
        <w:rPr>
          <w:rFonts w:ascii="Comic Sans MS" w:hAnsi="Comic Sans MS"/>
        </w:rPr>
        <w:t xml:space="preserve"> de contraste permet d’affiner le diagnostic. La radiographie est couramment utilisée pour l’</w:t>
      </w:r>
      <w:r w:rsidR="00592947" w:rsidRPr="00592947">
        <w:rPr>
          <w:rFonts w:ascii="Comic Sans MS" w:hAnsi="Comic Sans MS"/>
        </w:rPr>
        <w:t xml:space="preserve">étude du squelette et des articulations. </w:t>
      </w:r>
    </w:p>
    <w:p w14:paraId="02EF1B59" w14:textId="77777777" w:rsidR="00316CE0" w:rsidRDefault="00316CE0">
      <w:pPr>
        <w:rPr>
          <w:rFonts w:ascii="Comic Sans MS" w:hAnsi="Comic Sans MS"/>
          <w:b/>
          <w:bCs/>
          <w:color w:val="4472C4" w:themeColor="accent1"/>
        </w:rPr>
      </w:pPr>
    </w:p>
    <w:p w14:paraId="48DF032D" w14:textId="77777777" w:rsidR="00316CE0" w:rsidRDefault="00316CE0">
      <w:pPr>
        <w:rPr>
          <w:rFonts w:ascii="Comic Sans MS" w:hAnsi="Comic Sans MS"/>
          <w:b/>
          <w:bCs/>
          <w:color w:val="4472C4" w:themeColor="accent1"/>
        </w:rPr>
      </w:pPr>
    </w:p>
    <w:p w14:paraId="01744CB3" w14:textId="29F8CD0C" w:rsidR="00162F0C" w:rsidRPr="00195A7A" w:rsidRDefault="00162F0C">
      <w:pPr>
        <w:rPr>
          <w:rFonts w:ascii="Comic Sans MS" w:hAnsi="Comic Sans MS"/>
          <w:b/>
          <w:bCs/>
          <w:color w:val="4472C4" w:themeColor="accent1"/>
        </w:rPr>
      </w:pPr>
      <w:r w:rsidRPr="00195A7A">
        <w:rPr>
          <w:rFonts w:ascii="Comic Sans MS" w:hAnsi="Comic Sans MS"/>
          <w:b/>
          <w:bCs/>
          <w:color w:val="4472C4" w:themeColor="accent1"/>
        </w:rPr>
        <w:lastRenderedPageBreak/>
        <w:t>RAIDEUR</w:t>
      </w:r>
    </w:p>
    <w:p w14:paraId="03BC98E2" w14:textId="03FEB25E" w:rsidR="00AD542B" w:rsidRPr="00316CE0" w:rsidRDefault="00426AAF">
      <w:pPr>
        <w:rPr>
          <w:rFonts w:ascii="Comic Sans MS" w:hAnsi="Comic Sans MS"/>
        </w:rPr>
      </w:pPr>
      <w:r>
        <w:rPr>
          <w:rFonts w:ascii="Comic Sans MS" w:hAnsi="Comic Sans MS"/>
        </w:rPr>
        <w:t xml:space="preserve">La raideur articulaire est une gêne plus ou moins </w:t>
      </w:r>
      <w:r w:rsidR="00195A7A">
        <w:rPr>
          <w:rFonts w:ascii="Comic Sans MS" w:hAnsi="Comic Sans MS"/>
        </w:rPr>
        <w:t>importante</w:t>
      </w:r>
      <w:r>
        <w:rPr>
          <w:rFonts w:ascii="Comic Sans MS" w:hAnsi="Comic Sans MS"/>
        </w:rPr>
        <w:t xml:space="preserve"> des mouvements articulaires au niveau des membres ou de la colonne vertébrale. Elle est un </w:t>
      </w:r>
      <w:r w:rsidR="00195A7A">
        <w:rPr>
          <w:rFonts w:ascii="Comic Sans MS" w:hAnsi="Comic Sans MS"/>
        </w:rPr>
        <w:t>symptôme</w:t>
      </w:r>
      <w:r>
        <w:rPr>
          <w:rFonts w:ascii="Comic Sans MS" w:hAnsi="Comic Sans MS"/>
        </w:rPr>
        <w:t xml:space="preserve"> de la spondylarthrite ankylosante</w:t>
      </w:r>
      <w:r w:rsidR="00195A7A">
        <w:rPr>
          <w:rFonts w:ascii="Comic Sans MS" w:hAnsi="Comic Sans MS"/>
        </w:rPr>
        <w:t xml:space="preserve"> axiale.</w:t>
      </w:r>
    </w:p>
    <w:p w14:paraId="30C905F9" w14:textId="51855938" w:rsidR="00162F0C" w:rsidRPr="00D677C0" w:rsidRDefault="00162F0C">
      <w:pPr>
        <w:rPr>
          <w:rFonts w:ascii="Comic Sans MS" w:hAnsi="Comic Sans MS"/>
          <w:b/>
          <w:bCs/>
          <w:color w:val="4472C4" w:themeColor="accent1"/>
        </w:rPr>
      </w:pPr>
      <w:r w:rsidRPr="00D677C0">
        <w:rPr>
          <w:rFonts w:ascii="Comic Sans MS" w:hAnsi="Comic Sans MS"/>
          <w:b/>
          <w:bCs/>
          <w:color w:val="4472C4" w:themeColor="accent1"/>
        </w:rPr>
        <w:t>REMISSION</w:t>
      </w:r>
      <w:r w:rsidR="00846EB0">
        <w:rPr>
          <w:noProof/>
        </w:rPr>
        <w:drawing>
          <wp:anchor distT="0" distB="0" distL="114300" distR="114300" simplePos="0" relativeHeight="251658242" behindDoc="1" locked="0" layoutInCell="1" allowOverlap="1" wp14:anchorId="3095770C" wp14:editId="76E1B110">
            <wp:simplePos x="0" y="0"/>
            <wp:positionH relativeFrom="margin">
              <wp:posOffset>0</wp:posOffset>
            </wp:positionH>
            <wp:positionV relativeFrom="margin">
              <wp:posOffset>1565275</wp:posOffset>
            </wp:positionV>
            <wp:extent cx="5760720" cy="5040630"/>
            <wp:effectExtent l="0" t="0" r="0" b="7620"/>
            <wp:wrapNone/>
            <wp:docPr id="1489321218" name="Image 1" descr="Une image contenant texte, Graphique, Police, écriture manuscr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45863" name="Image 1" descr="Une image contenant texte, Graphique, Police, écriture manuscrite&#10;&#10;Description générée automatiquement"/>
                    <pic:cNvPicPr>
                      <a:picLocks noChangeAspect="1" noChangeArrowheads="1"/>
                    </pic:cNvPicPr>
                  </pic:nvPicPr>
                  <pic:blipFill>
                    <a:blip r:embed="rId5" cstate="print">
                      <a:alphaModFix amt="9000"/>
                      <a:extLst>
                        <a:ext uri="{BEBA8EAE-BF5A-486C-A8C5-ECC9F3942E4B}">
                          <a14:imgProps xmlns:a14="http://schemas.microsoft.com/office/drawing/2010/main">
                            <a14:imgLayer r:embed="rId6">
                              <a14:imgEffect>
                                <a14:colorTemperature colorTemp="5824"/>
                              </a14:imgEffect>
                            </a14:imgLayer>
                          </a14:imgProps>
                        </a:ext>
                        <a:ext uri="{28A0092B-C50C-407E-A947-70E740481C1C}">
                          <a14:useLocalDpi xmlns:a14="http://schemas.microsoft.com/office/drawing/2010/main" val="0"/>
                        </a:ext>
                      </a:extLst>
                    </a:blip>
                    <a:srcRect/>
                    <a:stretch>
                      <a:fillRect/>
                    </a:stretch>
                  </pic:blipFill>
                  <pic:spPr bwMode="auto">
                    <a:xfrm>
                      <a:off x="0" y="0"/>
                      <a:ext cx="5760720" cy="5040630"/>
                    </a:xfrm>
                    <a:prstGeom prst="rect">
                      <a:avLst/>
                    </a:prstGeom>
                    <a:noFill/>
                    <a:ln>
                      <a:noFill/>
                    </a:ln>
                    <a:effectLst>
                      <a:glow>
                        <a:srgbClr val="4472C4"/>
                      </a:glow>
                      <a:outerShdw sx="1000" sy="1000" algn="ctr" rotWithShape="0">
                        <a:sysClr val="window" lastClr="FFFFFF"/>
                      </a:outerShdw>
                    </a:effectLst>
                  </pic:spPr>
                </pic:pic>
              </a:graphicData>
            </a:graphic>
          </wp:anchor>
        </w:drawing>
      </w:r>
    </w:p>
    <w:p w14:paraId="2609F505" w14:textId="72CB2819" w:rsidR="00263F95" w:rsidRDefault="00263F95">
      <w:pPr>
        <w:rPr>
          <w:rFonts w:ascii="Comic Sans MS" w:hAnsi="Comic Sans MS"/>
        </w:rPr>
      </w:pPr>
      <w:r>
        <w:rPr>
          <w:rFonts w:ascii="Comic Sans MS" w:hAnsi="Comic Sans MS"/>
        </w:rPr>
        <w:t>D</w:t>
      </w:r>
      <w:r w:rsidR="00CE474D">
        <w:rPr>
          <w:rFonts w:ascii="Comic Sans MS" w:hAnsi="Comic Sans MS"/>
        </w:rPr>
        <w:t>iminution momentanée</w:t>
      </w:r>
      <w:r w:rsidR="00D677C0">
        <w:rPr>
          <w:rFonts w:ascii="Comic Sans MS" w:hAnsi="Comic Sans MS"/>
        </w:rPr>
        <w:t xml:space="preserve"> de la douleur. R</w:t>
      </w:r>
      <w:r>
        <w:rPr>
          <w:rFonts w:ascii="Comic Sans MS" w:hAnsi="Comic Sans MS"/>
        </w:rPr>
        <w:t xml:space="preserve">éduction des </w:t>
      </w:r>
      <w:r w:rsidR="00B85AA7">
        <w:rPr>
          <w:rFonts w:ascii="Comic Sans MS" w:hAnsi="Comic Sans MS"/>
        </w:rPr>
        <w:t>signes</w:t>
      </w:r>
      <w:r>
        <w:rPr>
          <w:rFonts w:ascii="Comic Sans MS" w:hAnsi="Comic Sans MS"/>
        </w:rPr>
        <w:t xml:space="preserve"> et</w:t>
      </w:r>
      <w:r w:rsidR="00D80767">
        <w:rPr>
          <w:rFonts w:ascii="Comic Sans MS" w:hAnsi="Comic Sans MS"/>
        </w:rPr>
        <w:t xml:space="preserve">/ou symptômes d’une maladie chronique. La rémission ne signifie pas que la maladie est guérie. </w:t>
      </w:r>
    </w:p>
    <w:p w14:paraId="04B8B454" w14:textId="78C1A51B" w:rsidR="004B50D0" w:rsidRPr="002C6CF9" w:rsidRDefault="004B50D0">
      <w:pPr>
        <w:rPr>
          <w:rFonts w:ascii="Comic Sans MS" w:hAnsi="Comic Sans MS"/>
          <w:b/>
          <w:bCs/>
          <w:color w:val="4472C4" w:themeColor="accent1"/>
        </w:rPr>
      </w:pPr>
      <w:r w:rsidRPr="002C6CF9">
        <w:rPr>
          <w:rFonts w:ascii="Comic Sans MS" w:hAnsi="Comic Sans MS"/>
          <w:b/>
          <w:bCs/>
          <w:color w:val="4472C4" w:themeColor="accent1"/>
        </w:rPr>
        <w:t>RHUMATISMES</w:t>
      </w:r>
    </w:p>
    <w:p w14:paraId="63DB7D32" w14:textId="6C8E9CF8" w:rsidR="00D60D25" w:rsidRDefault="00D60D25">
      <w:pPr>
        <w:rPr>
          <w:rFonts w:ascii="Comic Sans MS" w:hAnsi="Comic Sans MS"/>
        </w:rPr>
      </w:pPr>
      <w:r>
        <w:rPr>
          <w:rFonts w:ascii="Comic Sans MS" w:hAnsi="Comic Sans MS"/>
        </w:rPr>
        <w:t>Les rhumatismes correspondent à un ensemble</w:t>
      </w:r>
      <w:r w:rsidR="002C0C85">
        <w:rPr>
          <w:rFonts w:ascii="Comic Sans MS" w:hAnsi="Comic Sans MS"/>
        </w:rPr>
        <w:t xml:space="preserve"> de maladies touchant les os,</w:t>
      </w:r>
      <w:r w:rsidR="002C6CF9">
        <w:rPr>
          <w:rFonts w:ascii="Comic Sans MS" w:hAnsi="Comic Sans MS"/>
        </w:rPr>
        <w:t xml:space="preserve"> </w:t>
      </w:r>
      <w:r w:rsidR="002C0C85">
        <w:rPr>
          <w:rFonts w:ascii="Comic Sans MS" w:hAnsi="Comic Sans MS"/>
        </w:rPr>
        <w:t xml:space="preserve">les articulations ou les parties molles. Ces affections peuvent être aigues ou chroniques </w:t>
      </w:r>
      <w:r w:rsidR="002C6CF9">
        <w:rPr>
          <w:rFonts w:ascii="Comic Sans MS" w:hAnsi="Comic Sans MS"/>
        </w:rPr>
        <w:t xml:space="preserve">et avoir plusieurs origines dont l’origine inflammatoire. </w:t>
      </w:r>
    </w:p>
    <w:p w14:paraId="48E47670" w14:textId="27BB8BA5" w:rsidR="00363874" w:rsidRPr="00740BEF" w:rsidRDefault="00363874">
      <w:pPr>
        <w:rPr>
          <w:rFonts w:ascii="Comic Sans MS" w:hAnsi="Comic Sans MS"/>
          <w:b/>
          <w:bCs/>
          <w:color w:val="4472C4" w:themeColor="accent1"/>
        </w:rPr>
      </w:pPr>
      <w:r w:rsidRPr="00740BEF">
        <w:rPr>
          <w:rFonts w:ascii="Comic Sans MS" w:hAnsi="Comic Sans MS"/>
          <w:b/>
          <w:bCs/>
          <w:color w:val="4472C4" w:themeColor="accent1"/>
        </w:rPr>
        <w:t xml:space="preserve">RHUMATISMES </w:t>
      </w:r>
      <w:r w:rsidR="00045A5E" w:rsidRPr="00740BEF">
        <w:rPr>
          <w:rFonts w:ascii="Comic Sans MS" w:hAnsi="Comic Sans MS"/>
          <w:b/>
          <w:bCs/>
          <w:color w:val="4472C4" w:themeColor="accent1"/>
        </w:rPr>
        <w:t>I</w:t>
      </w:r>
      <w:r w:rsidR="00045A5E">
        <w:rPr>
          <w:rFonts w:ascii="Comic Sans MS" w:hAnsi="Comic Sans MS"/>
          <w:b/>
          <w:bCs/>
          <w:color w:val="4472C4" w:themeColor="accent1"/>
        </w:rPr>
        <w:t xml:space="preserve">NFLAMMATOIRES </w:t>
      </w:r>
      <w:r w:rsidRPr="00740BEF">
        <w:rPr>
          <w:rFonts w:ascii="Comic Sans MS" w:hAnsi="Comic Sans MS"/>
          <w:b/>
          <w:bCs/>
          <w:color w:val="4472C4" w:themeColor="accent1"/>
        </w:rPr>
        <w:t>CHRONIQUE</w:t>
      </w:r>
      <w:r w:rsidR="00045A5E">
        <w:rPr>
          <w:rFonts w:ascii="Comic Sans MS" w:hAnsi="Comic Sans MS"/>
          <w:b/>
          <w:bCs/>
          <w:color w:val="4472C4" w:themeColor="accent1"/>
        </w:rPr>
        <w:t>S</w:t>
      </w:r>
    </w:p>
    <w:p w14:paraId="4837871B" w14:textId="60E90165" w:rsidR="00363874" w:rsidRDefault="00363874">
      <w:pPr>
        <w:rPr>
          <w:rFonts w:ascii="Comic Sans MS" w:hAnsi="Comic Sans MS"/>
        </w:rPr>
      </w:pPr>
      <w:r>
        <w:rPr>
          <w:rFonts w:ascii="Comic Sans MS" w:hAnsi="Comic Sans MS"/>
        </w:rPr>
        <w:t xml:space="preserve">Les </w:t>
      </w:r>
      <w:r w:rsidR="00740BEF">
        <w:rPr>
          <w:rFonts w:ascii="Comic Sans MS" w:hAnsi="Comic Sans MS"/>
        </w:rPr>
        <w:t>rhumatismes inflammatoires</w:t>
      </w:r>
      <w:r>
        <w:rPr>
          <w:rFonts w:ascii="Comic Sans MS" w:hAnsi="Comic Sans MS"/>
        </w:rPr>
        <w:t xml:space="preserve"> chroniques (RIC) sont un groupe de maladies des articulations -des jointures)</w:t>
      </w:r>
      <w:r w:rsidR="003F5879">
        <w:rPr>
          <w:rFonts w:ascii="Comic Sans MS" w:hAnsi="Comic Sans MS"/>
        </w:rPr>
        <w:t xml:space="preserve"> et/ou de la colonne vertébrale. Ces </w:t>
      </w:r>
      <w:r w:rsidR="00740BEF">
        <w:rPr>
          <w:rFonts w:ascii="Comic Sans MS" w:hAnsi="Comic Sans MS"/>
        </w:rPr>
        <w:t>maladies</w:t>
      </w:r>
      <w:r w:rsidR="003F5879">
        <w:rPr>
          <w:rFonts w:ascii="Comic Sans MS" w:hAnsi="Comic Sans MS"/>
        </w:rPr>
        <w:t xml:space="preserve"> se caractérisent par des douleurs inflammatoires qui réveillent la nuit et sont plus importantes le matin que le soir. Ces douleurs articulaires s’accompagnent par</w:t>
      </w:r>
      <w:r w:rsidR="00045A5E">
        <w:rPr>
          <w:rFonts w:ascii="Comic Sans MS" w:hAnsi="Comic Sans MS"/>
        </w:rPr>
        <w:t>f</w:t>
      </w:r>
      <w:r w:rsidR="003F5879">
        <w:rPr>
          <w:rFonts w:ascii="Comic Sans MS" w:hAnsi="Comic Sans MS"/>
        </w:rPr>
        <w:t xml:space="preserve">ois de gonflement </w:t>
      </w:r>
      <w:r w:rsidR="00740BEF">
        <w:rPr>
          <w:rFonts w:ascii="Comic Sans MS" w:hAnsi="Comic Sans MS"/>
        </w:rPr>
        <w:t>articulaire</w:t>
      </w:r>
      <w:r w:rsidR="003F5879">
        <w:rPr>
          <w:rFonts w:ascii="Comic Sans MS" w:hAnsi="Comic Sans MS"/>
        </w:rPr>
        <w:t xml:space="preserve"> (arthrite)</w:t>
      </w:r>
      <w:r w:rsidR="00740BEF">
        <w:rPr>
          <w:rFonts w:ascii="Comic Sans MS" w:hAnsi="Comic Sans MS"/>
        </w:rPr>
        <w:t xml:space="preserve">, de raideurs articulaires ou rachidiennes plus importantes le matin. Les spondylarthrites font partie des principaux RIC. </w:t>
      </w:r>
    </w:p>
    <w:p w14:paraId="736402D4" w14:textId="4C0405D2" w:rsidR="00162F0C" w:rsidRPr="00341052" w:rsidRDefault="00162F0C">
      <w:pPr>
        <w:rPr>
          <w:rFonts w:ascii="Comic Sans MS" w:hAnsi="Comic Sans MS"/>
          <w:b/>
          <w:bCs/>
          <w:color w:val="4472C4" w:themeColor="accent1"/>
        </w:rPr>
      </w:pPr>
      <w:r w:rsidRPr="00341052">
        <w:rPr>
          <w:rFonts w:ascii="Comic Sans MS" w:hAnsi="Comic Sans MS"/>
          <w:b/>
          <w:bCs/>
          <w:color w:val="4472C4" w:themeColor="accent1"/>
        </w:rPr>
        <w:t>SACRO-ILLIAQUES</w:t>
      </w:r>
    </w:p>
    <w:p w14:paraId="60A32382" w14:textId="48270A23" w:rsidR="00D677C0" w:rsidRDefault="00D677C0">
      <w:pPr>
        <w:rPr>
          <w:rFonts w:ascii="Comic Sans MS" w:hAnsi="Comic Sans MS"/>
        </w:rPr>
      </w:pPr>
      <w:r>
        <w:rPr>
          <w:rFonts w:ascii="Comic Sans MS" w:hAnsi="Comic Sans MS"/>
        </w:rPr>
        <w:t xml:space="preserve">Les articulations </w:t>
      </w:r>
      <w:r w:rsidR="00341052">
        <w:rPr>
          <w:rFonts w:ascii="Comic Sans MS" w:hAnsi="Comic Sans MS"/>
        </w:rPr>
        <w:t>sacro-iliaques</w:t>
      </w:r>
      <w:r>
        <w:rPr>
          <w:rFonts w:ascii="Comic Sans MS" w:hAnsi="Comic Sans MS"/>
        </w:rPr>
        <w:t xml:space="preserve"> sont des </w:t>
      </w:r>
      <w:r w:rsidR="00341052">
        <w:rPr>
          <w:rFonts w:ascii="Comic Sans MS" w:hAnsi="Comic Sans MS"/>
        </w:rPr>
        <w:t>articulations très peu mobiles entre le sacrum et le bassin. Ces articulations sont le plus souvent, les premières touchées dans les spondylarthrites axiales.</w:t>
      </w:r>
    </w:p>
    <w:p w14:paraId="723E82FE" w14:textId="7C03FC07" w:rsidR="00162F0C" w:rsidRDefault="00162F0C">
      <w:pPr>
        <w:rPr>
          <w:rFonts w:ascii="Comic Sans MS" w:hAnsi="Comic Sans MS"/>
          <w:b/>
          <w:bCs/>
          <w:color w:val="4472C4" w:themeColor="accent1"/>
        </w:rPr>
      </w:pPr>
      <w:r w:rsidRPr="003908E5">
        <w:rPr>
          <w:rFonts w:ascii="Comic Sans MS" w:hAnsi="Comic Sans MS"/>
          <w:b/>
          <w:bCs/>
          <w:color w:val="4472C4" w:themeColor="accent1"/>
        </w:rPr>
        <w:t>SACRUM</w:t>
      </w:r>
    </w:p>
    <w:p w14:paraId="1E278EEF" w14:textId="349DE22B" w:rsidR="00740BEF" w:rsidRPr="00756150" w:rsidRDefault="00BE7FE7">
      <w:pPr>
        <w:rPr>
          <w:rFonts w:ascii="Comic Sans MS" w:hAnsi="Comic Sans MS"/>
        </w:rPr>
      </w:pPr>
      <w:r w:rsidRPr="00756150">
        <w:rPr>
          <w:rFonts w:ascii="Comic Sans MS" w:hAnsi="Comic Sans MS"/>
        </w:rPr>
        <w:t>La colonne vertébrale est composée de plusieurs parties dont le sacrum. C’est un os du bas de la colonne vertébrale qui s’articule avec le rachis lom</w:t>
      </w:r>
      <w:r w:rsidR="00676518" w:rsidRPr="00756150">
        <w:rPr>
          <w:rFonts w:ascii="Comic Sans MS" w:hAnsi="Comic Sans MS"/>
        </w:rPr>
        <w:t xml:space="preserve">baire en haut, et l’os iliaque </w:t>
      </w:r>
      <w:r w:rsidR="00CC758C">
        <w:rPr>
          <w:rFonts w:ascii="Comic Sans MS" w:hAnsi="Comic Sans MS"/>
        </w:rPr>
        <w:t>(</w:t>
      </w:r>
      <w:r w:rsidR="00676518" w:rsidRPr="00756150">
        <w:rPr>
          <w:rFonts w:ascii="Comic Sans MS" w:hAnsi="Comic Sans MS"/>
        </w:rPr>
        <w:t xml:space="preserve">articulations sacro-iliaques). Il </w:t>
      </w:r>
      <w:r w:rsidR="00756150" w:rsidRPr="00756150">
        <w:rPr>
          <w:rFonts w:ascii="Comic Sans MS" w:hAnsi="Comic Sans MS"/>
        </w:rPr>
        <w:t>comprend</w:t>
      </w:r>
      <w:r w:rsidR="00676518" w:rsidRPr="00756150">
        <w:rPr>
          <w:rFonts w:ascii="Comic Sans MS" w:hAnsi="Comic Sans MS"/>
        </w:rPr>
        <w:t xml:space="preserve"> 5 vertèbres soudées entre elles. Il a la f</w:t>
      </w:r>
      <w:r w:rsidR="00756150">
        <w:rPr>
          <w:rFonts w:ascii="Comic Sans MS" w:hAnsi="Comic Sans MS"/>
        </w:rPr>
        <w:t>or</w:t>
      </w:r>
      <w:r w:rsidR="00676518" w:rsidRPr="00756150">
        <w:rPr>
          <w:rFonts w:ascii="Comic Sans MS" w:hAnsi="Comic Sans MS"/>
        </w:rPr>
        <w:t>me d’une pyramide quadr</w:t>
      </w:r>
      <w:r w:rsidR="00CC758C">
        <w:rPr>
          <w:rFonts w:ascii="Comic Sans MS" w:hAnsi="Comic Sans MS"/>
        </w:rPr>
        <w:t>a</w:t>
      </w:r>
      <w:r w:rsidR="00676518" w:rsidRPr="00756150">
        <w:rPr>
          <w:rFonts w:ascii="Comic Sans MS" w:hAnsi="Comic Sans MS"/>
        </w:rPr>
        <w:t xml:space="preserve">ngulaire de base </w:t>
      </w:r>
      <w:r w:rsidR="00CC758C" w:rsidRPr="00756150">
        <w:rPr>
          <w:rFonts w:ascii="Comic Sans MS" w:hAnsi="Comic Sans MS"/>
        </w:rPr>
        <w:t>crâniale</w:t>
      </w:r>
      <w:r w:rsidR="00676518" w:rsidRPr="00756150">
        <w:rPr>
          <w:rFonts w:ascii="Comic Sans MS" w:hAnsi="Comic Sans MS"/>
        </w:rPr>
        <w:t xml:space="preserve">, aplatie d’avant en </w:t>
      </w:r>
      <w:r w:rsidR="00CC758C" w:rsidRPr="00756150">
        <w:rPr>
          <w:rFonts w:ascii="Comic Sans MS" w:hAnsi="Comic Sans MS"/>
        </w:rPr>
        <w:t>arrière</w:t>
      </w:r>
      <w:r w:rsidR="00676518" w:rsidRPr="00756150">
        <w:rPr>
          <w:rFonts w:ascii="Comic Sans MS" w:hAnsi="Comic Sans MS"/>
        </w:rPr>
        <w:t xml:space="preserve">. Il est concave en </w:t>
      </w:r>
      <w:r w:rsidR="00CC758C" w:rsidRPr="00756150">
        <w:rPr>
          <w:rFonts w:ascii="Comic Sans MS" w:hAnsi="Comic Sans MS"/>
        </w:rPr>
        <w:t>avant</w:t>
      </w:r>
      <w:r w:rsidR="00676518" w:rsidRPr="00756150">
        <w:rPr>
          <w:rFonts w:ascii="Comic Sans MS" w:hAnsi="Comic Sans MS"/>
        </w:rPr>
        <w:t xml:space="preserve">. </w:t>
      </w:r>
    </w:p>
    <w:p w14:paraId="55353ECA" w14:textId="630209E1" w:rsidR="00162F0C" w:rsidRPr="00DB4DE2" w:rsidRDefault="00162F0C">
      <w:pPr>
        <w:rPr>
          <w:rFonts w:ascii="Comic Sans MS" w:hAnsi="Comic Sans MS"/>
          <w:b/>
          <w:bCs/>
          <w:color w:val="4472C4" w:themeColor="accent1"/>
        </w:rPr>
      </w:pPr>
      <w:r w:rsidRPr="00DB4DE2">
        <w:rPr>
          <w:rFonts w:ascii="Comic Sans MS" w:hAnsi="Comic Sans MS"/>
          <w:b/>
          <w:bCs/>
          <w:color w:val="4472C4" w:themeColor="accent1"/>
        </w:rPr>
        <w:t>SCANER OU TOMODENTITOMETRIE (TDM)</w:t>
      </w:r>
    </w:p>
    <w:p w14:paraId="2796E5FE" w14:textId="78E4BAD6" w:rsidR="003908E5" w:rsidRDefault="003908E5">
      <w:pPr>
        <w:rPr>
          <w:rFonts w:ascii="Comic Sans MS" w:hAnsi="Comic Sans MS"/>
        </w:rPr>
      </w:pPr>
      <w:r>
        <w:rPr>
          <w:rFonts w:ascii="Comic Sans MS" w:hAnsi="Comic Sans MS"/>
        </w:rPr>
        <w:t xml:space="preserve">Un scanner permet d’obtenir des images précises de l’intérieur du corps grâce à l’utilisation de rayons X comme la radiographie. Il est utilisé pour examiner </w:t>
      </w:r>
      <w:r w:rsidR="00DB4DE2">
        <w:rPr>
          <w:rFonts w:ascii="Comic Sans MS" w:hAnsi="Comic Sans MS"/>
        </w:rPr>
        <w:t>n’importe</w:t>
      </w:r>
      <w:r>
        <w:rPr>
          <w:rFonts w:ascii="Comic Sans MS" w:hAnsi="Comic Sans MS"/>
        </w:rPr>
        <w:t xml:space="preserve"> quelle partie du corps : les </w:t>
      </w:r>
      <w:r w:rsidR="00DB4DE2">
        <w:rPr>
          <w:rFonts w:ascii="Comic Sans MS" w:hAnsi="Comic Sans MS"/>
        </w:rPr>
        <w:t>organes</w:t>
      </w:r>
      <w:r>
        <w:rPr>
          <w:rFonts w:ascii="Comic Sans MS" w:hAnsi="Comic Sans MS"/>
        </w:rPr>
        <w:t xml:space="preserve">, les vaisseaux sanguins, la moelle épinière, les os et les articulations. </w:t>
      </w:r>
    </w:p>
    <w:p w14:paraId="67A697F8" w14:textId="77777777" w:rsidR="00316CE0" w:rsidRDefault="00316CE0">
      <w:pPr>
        <w:rPr>
          <w:rFonts w:ascii="Comic Sans MS" w:hAnsi="Comic Sans MS"/>
          <w:b/>
          <w:bCs/>
          <w:color w:val="4472C4" w:themeColor="accent1"/>
        </w:rPr>
      </w:pPr>
    </w:p>
    <w:p w14:paraId="72B8F59D" w14:textId="77777777" w:rsidR="00316CE0" w:rsidRDefault="00316CE0">
      <w:pPr>
        <w:rPr>
          <w:rFonts w:ascii="Comic Sans MS" w:hAnsi="Comic Sans MS"/>
          <w:b/>
          <w:bCs/>
          <w:color w:val="4472C4" w:themeColor="accent1"/>
        </w:rPr>
      </w:pPr>
    </w:p>
    <w:p w14:paraId="2DE847BC" w14:textId="05FF3F06" w:rsidR="005F72CD" w:rsidRPr="00DB4DE2" w:rsidRDefault="005F72CD">
      <w:pPr>
        <w:rPr>
          <w:rFonts w:ascii="Comic Sans MS" w:hAnsi="Comic Sans MS"/>
          <w:b/>
          <w:bCs/>
          <w:color w:val="4472C4" w:themeColor="accent1"/>
        </w:rPr>
      </w:pPr>
      <w:r w:rsidRPr="00DB4DE2">
        <w:rPr>
          <w:rFonts w:ascii="Comic Sans MS" w:hAnsi="Comic Sans MS"/>
          <w:b/>
          <w:bCs/>
          <w:color w:val="4472C4" w:themeColor="accent1"/>
        </w:rPr>
        <w:lastRenderedPageBreak/>
        <w:t>TALA</w:t>
      </w:r>
      <w:r w:rsidR="00FE2292">
        <w:rPr>
          <w:rFonts w:ascii="Comic Sans MS" w:hAnsi="Comic Sans MS"/>
          <w:b/>
          <w:bCs/>
          <w:color w:val="4472C4" w:themeColor="accent1"/>
        </w:rPr>
        <w:t>L</w:t>
      </w:r>
      <w:r w:rsidRPr="00DB4DE2">
        <w:rPr>
          <w:rFonts w:ascii="Comic Sans MS" w:hAnsi="Comic Sans MS"/>
          <w:b/>
          <w:bCs/>
          <w:color w:val="4472C4" w:themeColor="accent1"/>
        </w:rPr>
        <w:t>GIE</w:t>
      </w:r>
    </w:p>
    <w:p w14:paraId="4AE83EFD" w14:textId="1477E458" w:rsidR="00AD542B" w:rsidRPr="00316CE0" w:rsidRDefault="00DB4DE2">
      <w:pPr>
        <w:rPr>
          <w:rFonts w:ascii="Comic Sans MS" w:hAnsi="Comic Sans MS"/>
        </w:rPr>
      </w:pPr>
      <w:r>
        <w:rPr>
          <w:rFonts w:ascii="Comic Sans MS" w:hAnsi="Comic Sans MS"/>
        </w:rPr>
        <w:t xml:space="preserve">La talalgie est une douleur au talon. Ella a des causes mécaniques mais aussi inflammatoires. </w:t>
      </w:r>
    </w:p>
    <w:p w14:paraId="69A01BFD" w14:textId="27FA5DAB" w:rsidR="00D61280" w:rsidRPr="0030417E" w:rsidRDefault="00D61280">
      <w:pPr>
        <w:rPr>
          <w:rFonts w:ascii="Comic Sans MS" w:hAnsi="Comic Sans MS"/>
          <w:b/>
          <w:bCs/>
          <w:color w:val="4472C4" w:themeColor="accent1"/>
        </w:rPr>
      </w:pPr>
      <w:r w:rsidRPr="0030417E">
        <w:rPr>
          <w:rFonts w:ascii="Comic Sans MS" w:hAnsi="Comic Sans MS"/>
          <w:b/>
          <w:bCs/>
          <w:color w:val="4472C4" w:themeColor="accent1"/>
        </w:rPr>
        <w:t>TENDON</w:t>
      </w:r>
    </w:p>
    <w:p w14:paraId="7D3B4066" w14:textId="185766E5" w:rsidR="00D61280" w:rsidRDefault="00D61280">
      <w:pPr>
        <w:rPr>
          <w:rFonts w:ascii="Comic Sans MS" w:hAnsi="Comic Sans MS"/>
        </w:rPr>
      </w:pPr>
      <w:r>
        <w:rPr>
          <w:rFonts w:ascii="Comic Sans MS" w:hAnsi="Comic Sans MS"/>
        </w:rPr>
        <w:t xml:space="preserve">Le tendon est un tissu fibreux </w:t>
      </w:r>
      <w:r w:rsidR="002E6C47">
        <w:rPr>
          <w:rFonts w:ascii="Comic Sans MS" w:hAnsi="Comic Sans MS"/>
        </w:rPr>
        <w:t xml:space="preserve">par l’intermédiaire duquel un muscle s’attache à un os. </w:t>
      </w:r>
    </w:p>
    <w:p w14:paraId="36970F90" w14:textId="4396C0B5" w:rsidR="002E6C47" w:rsidRPr="0030417E" w:rsidRDefault="002E6C47">
      <w:pPr>
        <w:rPr>
          <w:rFonts w:ascii="Comic Sans MS" w:hAnsi="Comic Sans MS"/>
          <w:b/>
          <w:bCs/>
          <w:color w:val="4472C4" w:themeColor="accent1"/>
        </w:rPr>
      </w:pPr>
      <w:r w:rsidRPr="0030417E">
        <w:rPr>
          <w:rFonts w:ascii="Comic Sans MS" w:hAnsi="Comic Sans MS"/>
          <w:b/>
          <w:bCs/>
          <w:color w:val="4472C4" w:themeColor="accent1"/>
        </w:rPr>
        <w:t>TENDINITE</w:t>
      </w:r>
      <w:r w:rsidR="00AD542B">
        <w:rPr>
          <w:noProof/>
        </w:rPr>
        <w:drawing>
          <wp:anchor distT="0" distB="0" distL="114300" distR="114300" simplePos="0" relativeHeight="251658244" behindDoc="1" locked="0" layoutInCell="1" allowOverlap="1" wp14:anchorId="096BAA16" wp14:editId="5D71EEC4">
            <wp:simplePos x="0" y="0"/>
            <wp:positionH relativeFrom="margin">
              <wp:posOffset>0</wp:posOffset>
            </wp:positionH>
            <wp:positionV relativeFrom="margin">
              <wp:posOffset>622935</wp:posOffset>
            </wp:positionV>
            <wp:extent cx="5760720" cy="5040630"/>
            <wp:effectExtent l="0" t="0" r="0" b="7620"/>
            <wp:wrapNone/>
            <wp:docPr id="805392529" name="Image 1" descr="Une image contenant texte, Graphique, Police, écriture manuscr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45863" name="Image 1" descr="Une image contenant texte, Graphique, Police, écriture manuscrite&#10;&#10;Description générée automatiquement"/>
                    <pic:cNvPicPr>
                      <a:picLocks noChangeAspect="1" noChangeArrowheads="1"/>
                    </pic:cNvPicPr>
                  </pic:nvPicPr>
                  <pic:blipFill>
                    <a:blip r:embed="rId5" cstate="print">
                      <a:alphaModFix amt="9000"/>
                      <a:extLst>
                        <a:ext uri="{BEBA8EAE-BF5A-486C-A8C5-ECC9F3942E4B}">
                          <a14:imgProps xmlns:a14="http://schemas.microsoft.com/office/drawing/2010/main">
                            <a14:imgLayer r:embed="rId6">
                              <a14:imgEffect>
                                <a14:colorTemperature colorTemp="5824"/>
                              </a14:imgEffect>
                            </a14:imgLayer>
                          </a14:imgProps>
                        </a:ext>
                        <a:ext uri="{28A0092B-C50C-407E-A947-70E740481C1C}">
                          <a14:useLocalDpi xmlns:a14="http://schemas.microsoft.com/office/drawing/2010/main" val="0"/>
                        </a:ext>
                      </a:extLst>
                    </a:blip>
                    <a:srcRect/>
                    <a:stretch>
                      <a:fillRect/>
                    </a:stretch>
                  </pic:blipFill>
                  <pic:spPr bwMode="auto">
                    <a:xfrm>
                      <a:off x="0" y="0"/>
                      <a:ext cx="5760720" cy="5040630"/>
                    </a:xfrm>
                    <a:prstGeom prst="rect">
                      <a:avLst/>
                    </a:prstGeom>
                    <a:noFill/>
                    <a:ln>
                      <a:noFill/>
                    </a:ln>
                    <a:effectLst>
                      <a:glow>
                        <a:srgbClr val="4472C4"/>
                      </a:glow>
                      <a:outerShdw sx="1000" sy="1000" algn="ctr" rotWithShape="0">
                        <a:sysClr val="window" lastClr="FFFFFF"/>
                      </a:outerShdw>
                    </a:effectLst>
                  </pic:spPr>
                </pic:pic>
              </a:graphicData>
            </a:graphic>
          </wp:anchor>
        </w:drawing>
      </w:r>
    </w:p>
    <w:p w14:paraId="252829C5" w14:textId="26154A70" w:rsidR="002E6C47" w:rsidRDefault="00785B92">
      <w:pPr>
        <w:rPr>
          <w:rFonts w:ascii="Comic Sans MS" w:hAnsi="Comic Sans MS"/>
        </w:rPr>
      </w:pPr>
      <w:r>
        <w:rPr>
          <w:rFonts w:ascii="Comic Sans MS" w:hAnsi="Comic Sans MS"/>
        </w:rPr>
        <w:t xml:space="preserve">La tendinite est une </w:t>
      </w:r>
      <w:r w:rsidR="0030417E">
        <w:rPr>
          <w:rFonts w:ascii="Comic Sans MS" w:hAnsi="Comic Sans MS"/>
        </w:rPr>
        <w:t>inflammation</w:t>
      </w:r>
      <w:r>
        <w:rPr>
          <w:rFonts w:ascii="Comic Sans MS" w:hAnsi="Comic Sans MS"/>
        </w:rPr>
        <w:t xml:space="preserve"> du tendon </w:t>
      </w:r>
      <w:r w:rsidR="0030417E">
        <w:rPr>
          <w:rFonts w:ascii="Comic Sans MS" w:hAnsi="Comic Sans MS"/>
        </w:rPr>
        <w:t xml:space="preserve">provoquée par une sollicitation excessive de ce dernier. </w:t>
      </w:r>
    </w:p>
    <w:p w14:paraId="43DD0731" w14:textId="6783565D" w:rsidR="005F72CD" w:rsidRPr="00DB4DE2" w:rsidRDefault="005F72CD">
      <w:pPr>
        <w:rPr>
          <w:rFonts w:ascii="Comic Sans MS" w:hAnsi="Comic Sans MS"/>
          <w:b/>
          <w:bCs/>
          <w:color w:val="4472C4" w:themeColor="accent1"/>
        </w:rPr>
      </w:pPr>
      <w:r w:rsidRPr="00DB4DE2">
        <w:rPr>
          <w:rFonts w:ascii="Comic Sans MS" w:hAnsi="Comic Sans MS"/>
          <w:b/>
          <w:bCs/>
          <w:color w:val="4472C4" w:themeColor="accent1"/>
        </w:rPr>
        <w:t>UVEITE</w:t>
      </w:r>
    </w:p>
    <w:p w14:paraId="4CC318CD" w14:textId="196DFA16" w:rsidR="00D36D78" w:rsidRPr="00CA2462" w:rsidRDefault="00DB4DE2">
      <w:pPr>
        <w:rPr>
          <w:rFonts w:ascii="Comic Sans MS" w:hAnsi="Comic Sans MS"/>
        </w:rPr>
      </w:pPr>
      <w:r>
        <w:rPr>
          <w:rFonts w:ascii="Comic Sans MS" w:hAnsi="Comic Sans MS"/>
        </w:rPr>
        <w:t xml:space="preserve">Une uvéite est une inflammation de l’uvée qui est la partie antérieure de l’œil. </w:t>
      </w:r>
    </w:p>
    <w:sectPr w:rsidR="00D36D78" w:rsidRPr="00CA24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2A6"/>
    <w:rsid w:val="0001749A"/>
    <w:rsid w:val="00045A5E"/>
    <w:rsid w:val="00085549"/>
    <w:rsid w:val="00162F0C"/>
    <w:rsid w:val="00172198"/>
    <w:rsid w:val="001903FD"/>
    <w:rsid w:val="00195A7A"/>
    <w:rsid w:val="00203E80"/>
    <w:rsid w:val="00204CCB"/>
    <w:rsid w:val="00210A15"/>
    <w:rsid w:val="00263F95"/>
    <w:rsid w:val="002757E7"/>
    <w:rsid w:val="002B4660"/>
    <w:rsid w:val="002C0C85"/>
    <w:rsid w:val="002C6CF9"/>
    <w:rsid w:val="002D3BBE"/>
    <w:rsid w:val="002E6C47"/>
    <w:rsid w:val="002F56F6"/>
    <w:rsid w:val="0030417E"/>
    <w:rsid w:val="00312CBC"/>
    <w:rsid w:val="00316CE0"/>
    <w:rsid w:val="00341052"/>
    <w:rsid w:val="00351650"/>
    <w:rsid w:val="00353557"/>
    <w:rsid w:val="00363874"/>
    <w:rsid w:val="003908E5"/>
    <w:rsid w:val="003C4821"/>
    <w:rsid w:val="003F47E9"/>
    <w:rsid w:val="003F5879"/>
    <w:rsid w:val="00410CC1"/>
    <w:rsid w:val="004153DC"/>
    <w:rsid w:val="00426AAF"/>
    <w:rsid w:val="00467FDB"/>
    <w:rsid w:val="004804CC"/>
    <w:rsid w:val="004837B8"/>
    <w:rsid w:val="004A3745"/>
    <w:rsid w:val="004A4AE9"/>
    <w:rsid w:val="004B50D0"/>
    <w:rsid w:val="004E18F9"/>
    <w:rsid w:val="004E3AC4"/>
    <w:rsid w:val="0051475B"/>
    <w:rsid w:val="005277C2"/>
    <w:rsid w:val="00567FB2"/>
    <w:rsid w:val="00577719"/>
    <w:rsid w:val="00592947"/>
    <w:rsid w:val="005E4178"/>
    <w:rsid w:val="005E4C88"/>
    <w:rsid w:val="005F72CD"/>
    <w:rsid w:val="00601EFA"/>
    <w:rsid w:val="00624E57"/>
    <w:rsid w:val="006320EA"/>
    <w:rsid w:val="0063306A"/>
    <w:rsid w:val="00672E30"/>
    <w:rsid w:val="00676518"/>
    <w:rsid w:val="006D2B6E"/>
    <w:rsid w:val="006E4EDD"/>
    <w:rsid w:val="00740BEF"/>
    <w:rsid w:val="00756150"/>
    <w:rsid w:val="00785B92"/>
    <w:rsid w:val="00786E16"/>
    <w:rsid w:val="008027B6"/>
    <w:rsid w:val="0082232A"/>
    <w:rsid w:val="00845979"/>
    <w:rsid w:val="00846EB0"/>
    <w:rsid w:val="00856F9A"/>
    <w:rsid w:val="008846B0"/>
    <w:rsid w:val="008E717E"/>
    <w:rsid w:val="009573C5"/>
    <w:rsid w:val="0097180F"/>
    <w:rsid w:val="00973DEF"/>
    <w:rsid w:val="009A042D"/>
    <w:rsid w:val="009D3E30"/>
    <w:rsid w:val="00A73171"/>
    <w:rsid w:val="00AA0956"/>
    <w:rsid w:val="00AD542B"/>
    <w:rsid w:val="00AF6364"/>
    <w:rsid w:val="00B2309D"/>
    <w:rsid w:val="00B3625A"/>
    <w:rsid w:val="00B535D6"/>
    <w:rsid w:val="00B85AA7"/>
    <w:rsid w:val="00BD61CF"/>
    <w:rsid w:val="00BE7FE7"/>
    <w:rsid w:val="00C119DE"/>
    <w:rsid w:val="00C239DA"/>
    <w:rsid w:val="00C271E8"/>
    <w:rsid w:val="00C93C58"/>
    <w:rsid w:val="00C93FDA"/>
    <w:rsid w:val="00CA1666"/>
    <w:rsid w:val="00CA2462"/>
    <w:rsid w:val="00CA79C1"/>
    <w:rsid w:val="00CB17B7"/>
    <w:rsid w:val="00CC452D"/>
    <w:rsid w:val="00CC758C"/>
    <w:rsid w:val="00CE474D"/>
    <w:rsid w:val="00D07831"/>
    <w:rsid w:val="00D2740D"/>
    <w:rsid w:val="00D35445"/>
    <w:rsid w:val="00D36D78"/>
    <w:rsid w:val="00D60D25"/>
    <w:rsid w:val="00D61280"/>
    <w:rsid w:val="00D675B5"/>
    <w:rsid w:val="00D677C0"/>
    <w:rsid w:val="00D7523A"/>
    <w:rsid w:val="00D80767"/>
    <w:rsid w:val="00D865E8"/>
    <w:rsid w:val="00DB326B"/>
    <w:rsid w:val="00DB4DE2"/>
    <w:rsid w:val="00E519A9"/>
    <w:rsid w:val="00E61D2D"/>
    <w:rsid w:val="00E96666"/>
    <w:rsid w:val="00EA32A6"/>
    <w:rsid w:val="00EC4D77"/>
    <w:rsid w:val="00ED5982"/>
    <w:rsid w:val="00EE271E"/>
    <w:rsid w:val="00EF5CF2"/>
    <w:rsid w:val="00F15C88"/>
    <w:rsid w:val="00F659DA"/>
    <w:rsid w:val="00F73135"/>
    <w:rsid w:val="00FA0EAD"/>
    <w:rsid w:val="00FA203A"/>
    <w:rsid w:val="00FA77AB"/>
    <w:rsid w:val="00FB0DE9"/>
    <w:rsid w:val="00FE229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80B0"/>
  <w15:chartTrackingRefBased/>
  <w15:docId w15:val="{13C212D0-76E3-164D-A0F3-7458A3316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61D2D"/>
    <w:rPr>
      <w:b/>
      <w:bCs/>
    </w:rPr>
  </w:style>
  <w:style w:type="character" w:styleId="Lienhypertexte">
    <w:name w:val="Hyperlink"/>
    <w:basedOn w:val="Policepardfaut"/>
    <w:uiPriority w:val="99"/>
    <w:semiHidden/>
    <w:unhideWhenUsed/>
    <w:rsid w:val="00E61D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1141</Words>
  <Characters>6278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Marylene Giacomini</dc:creator>
  <cp:keywords/>
  <dc:description/>
  <cp:lastModifiedBy>Marylene Giacomini</cp:lastModifiedBy>
  <cp:revision>19</cp:revision>
  <cp:lastPrinted>2024-03-18T13:49:00Z</cp:lastPrinted>
  <dcterms:created xsi:type="dcterms:W3CDTF">2024-02-27T06:43:00Z</dcterms:created>
  <dcterms:modified xsi:type="dcterms:W3CDTF">2024-03-18T13:50:00Z</dcterms:modified>
</cp:coreProperties>
</file>