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98CF1" w:themeColor="background2" w:themeShade="BF"/>
  <w:body>
    <w:p w14:paraId="5CE19183" w14:textId="2950623D" w:rsidR="00E8322E" w:rsidRDefault="00E310F7" w:rsidP="00316692">
      <w:pPr>
        <w:jc w:val="center"/>
      </w:pPr>
      <w:r w:rsidRPr="00E310F7">
        <w:rPr>
          <w:noProof/>
        </w:rPr>
        <w:drawing>
          <wp:inline distT="0" distB="0" distL="0" distR="0" wp14:anchorId="4F497BA0" wp14:editId="4B4EA97F">
            <wp:extent cx="6645910" cy="1358900"/>
            <wp:effectExtent l="0" t="0" r="0" b="0"/>
            <wp:docPr id="120372943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1358900"/>
                    </a:xfrm>
                    <a:prstGeom prst="rect">
                      <a:avLst/>
                    </a:prstGeom>
                    <a:noFill/>
                    <a:ln>
                      <a:noFill/>
                    </a:ln>
                  </pic:spPr>
                </pic:pic>
              </a:graphicData>
            </a:graphic>
          </wp:inline>
        </w:drawing>
      </w:r>
    </w:p>
    <w:p w14:paraId="5CF0E750" w14:textId="0BD5880B" w:rsidR="00D84103" w:rsidRDefault="00D84103" w:rsidP="00D84103">
      <w:pPr>
        <w:jc w:val="center"/>
        <w:rPr>
          <w:noProof/>
        </w:rPr>
      </w:pPr>
      <w:bookmarkStart w:id="0" w:name="_Hlk191100798"/>
      <w:bookmarkEnd w:id="0"/>
      <w:r>
        <w:rPr>
          <w:b/>
          <w:bCs/>
          <w:noProof/>
          <w:sz w:val="56"/>
          <w:szCs w:val="56"/>
        </w:rPr>
        <w:t>TENDINITE DE QUERVAIN</w:t>
      </w:r>
    </w:p>
    <w:p w14:paraId="5047A57A" w14:textId="442692BC" w:rsidR="00D84103" w:rsidRDefault="00D84103" w:rsidP="00D84103">
      <w:pPr>
        <w:jc w:val="center"/>
        <w:rPr>
          <w:noProof/>
        </w:rPr>
      </w:pPr>
    </w:p>
    <w:p w14:paraId="4A76751A" w14:textId="21C81C20" w:rsidR="00D84103" w:rsidRDefault="00D84103" w:rsidP="00B568B5">
      <w:pPr>
        <w:jc w:val="center"/>
        <w:rPr>
          <w:noProof/>
        </w:rPr>
      </w:pPr>
      <w:r w:rsidRPr="00D84103">
        <w:rPr>
          <w:noProof/>
        </w:rPr>
        <w:t>En définition une tend</w:t>
      </w:r>
      <w:r w:rsidR="00B568B5" w:rsidRPr="006C5A8A">
        <w:rPr>
          <w:noProof/>
          <w:sz w:val="56"/>
          <w:szCs w:val="56"/>
        </w:rPr>
        <w:drawing>
          <wp:anchor distT="0" distB="0" distL="114300" distR="114300" simplePos="0" relativeHeight="251658241" behindDoc="1" locked="0" layoutInCell="1" allowOverlap="1" wp14:anchorId="39913FC3" wp14:editId="46FC394F">
            <wp:simplePos x="0" y="0"/>
            <wp:positionH relativeFrom="column">
              <wp:posOffset>0</wp:posOffset>
            </wp:positionH>
            <wp:positionV relativeFrom="paragraph">
              <wp:posOffset>0</wp:posOffset>
            </wp:positionV>
            <wp:extent cx="6645275" cy="5813425"/>
            <wp:effectExtent l="0" t="0" r="3175" b="34925"/>
            <wp:wrapNone/>
            <wp:docPr id="977715349"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Pr="00D84103">
        <w:rPr>
          <w:noProof/>
        </w:rPr>
        <w:t>inite correspond à l’inflammation d’un tendon ou de sa gaine, les tendons étant des sortes de « cordes » constituées de fibres de collagène permettant d’attacher les muscles aux os.</w:t>
      </w:r>
    </w:p>
    <w:p w14:paraId="35231BAA" w14:textId="77777777" w:rsidR="00B568B5" w:rsidRPr="00D84103" w:rsidRDefault="00B568B5" w:rsidP="00B568B5">
      <w:pPr>
        <w:jc w:val="center"/>
        <w:rPr>
          <w:noProof/>
        </w:rPr>
      </w:pPr>
    </w:p>
    <w:p w14:paraId="3D77386B" w14:textId="77777777" w:rsidR="00D84103" w:rsidRPr="00D84103" w:rsidRDefault="00D84103" w:rsidP="00D84103">
      <w:pPr>
        <w:jc w:val="center"/>
        <w:rPr>
          <w:noProof/>
        </w:rPr>
      </w:pPr>
      <w:r w:rsidRPr="00D84103">
        <w:rPr>
          <w:noProof/>
        </w:rPr>
        <w:t>La tendinite se traduit principalement par une douleur, mais elle peut faire ressentir  un gonflement au niveau du tendon atteint.</w:t>
      </w:r>
    </w:p>
    <w:p w14:paraId="21BC2FC6" w14:textId="77777777" w:rsidR="00D84103" w:rsidRPr="00D84103" w:rsidRDefault="00D84103" w:rsidP="00D84103">
      <w:pPr>
        <w:jc w:val="center"/>
        <w:rPr>
          <w:noProof/>
        </w:rPr>
      </w:pPr>
    </w:p>
    <w:p w14:paraId="4B817CAC" w14:textId="77777777" w:rsidR="00D84103" w:rsidRPr="00D84103" w:rsidRDefault="00D84103" w:rsidP="00D84103">
      <w:pPr>
        <w:jc w:val="center"/>
        <w:rPr>
          <w:noProof/>
        </w:rPr>
      </w:pPr>
      <w:r w:rsidRPr="00D84103">
        <w:rPr>
          <w:noProof/>
        </w:rPr>
        <w:t>Alors pour la tendinite de Quervain,  elle  se manifeste  principalement par une douleur localisée sur le dessus du poignet, du côté du pouce.</w:t>
      </w:r>
    </w:p>
    <w:p w14:paraId="41989FBC" w14:textId="77777777" w:rsidR="00D84103" w:rsidRPr="00D84103" w:rsidRDefault="00D84103" w:rsidP="00D84103">
      <w:pPr>
        <w:jc w:val="center"/>
        <w:rPr>
          <w:noProof/>
        </w:rPr>
      </w:pPr>
    </w:p>
    <w:p w14:paraId="1734D38E" w14:textId="77777777" w:rsidR="00D84103" w:rsidRPr="00D84103" w:rsidRDefault="00D84103" w:rsidP="00D84103">
      <w:pPr>
        <w:jc w:val="center"/>
        <w:rPr>
          <w:noProof/>
        </w:rPr>
      </w:pPr>
      <w:r w:rsidRPr="00D84103">
        <w:rPr>
          <w:noProof/>
        </w:rPr>
        <w:t>Cette douleur est souvent permanente mais elle s'accentue lors de mouvements d'efforts du pouce ou du poignet. Elle peut éventuellement irradier l'avant-bras et le pouce.</w:t>
      </w:r>
    </w:p>
    <w:p w14:paraId="60A4A369" w14:textId="77777777" w:rsidR="00D84103" w:rsidRPr="00D84103" w:rsidRDefault="00D84103" w:rsidP="00D84103">
      <w:pPr>
        <w:jc w:val="center"/>
        <w:rPr>
          <w:noProof/>
        </w:rPr>
      </w:pPr>
    </w:p>
    <w:p w14:paraId="271DCF29" w14:textId="77777777" w:rsidR="00D84103" w:rsidRPr="00D84103" w:rsidRDefault="00D84103" w:rsidP="00D84103">
      <w:pPr>
        <w:jc w:val="center"/>
        <w:rPr>
          <w:noProof/>
        </w:rPr>
      </w:pPr>
      <w:r w:rsidRPr="00D84103">
        <w:rPr>
          <w:noProof/>
        </w:rPr>
        <w:t>Elle se caractérise par l'inflammation des tendons du court extenseur du pouce et du long abducteur du pouce. Ces deux tendons permettent l'extension du pouce. Ils cheminent le long du radius et, proche du poignet, dans un tunnel formé par une membrane.</w:t>
      </w:r>
    </w:p>
    <w:p w14:paraId="3DA10D78" w14:textId="77777777" w:rsidR="00D84103" w:rsidRPr="00D84103" w:rsidRDefault="00D84103" w:rsidP="00D84103">
      <w:pPr>
        <w:jc w:val="center"/>
        <w:rPr>
          <w:noProof/>
        </w:rPr>
      </w:pPr>
    </w:p>
    <w:p w14:paraId="668E898F" w14:textId="77777777" w:rsidR="00D84103" w:rsidRPr="00D84103" w:rsidRDefault="00D84103" w:rsidP="00D84103">
      <w:pPr>
        <w:jc w:val="center"/>
        <w:rPr>
          <w:noProof/>
        </w:rPr>
      </w:pPr>
      <w:r w:rsidRPr="00D84103">
        <w:rPr>
          <w:noProof/>
        </w:rPr>
        <w:t>A force de  mouvements trop répétés du poignet et du pouce, les tendons se frottent  ce qui  provoque alors l’inflammation.  Les douleurs sont très intenses.</w:t>
      </w:r>
    </w:p>
    <w:p w14:paraId="1F95110E" w14:textId="77777777" w:rsidR="007015F1" w:rsidRDefault="007015F1" w:rsidP="00D84103">
      <w:pPr>
        <w:jc w:val="center"/>
        <w:rPr>
          <w:b/>
          <w:bCs/>
          <w:noProof/>
          <w:sz w:val="48"/>
          <w:szCs w:val="48"/>
        </w:rPr>
      </w:pPr>
    </w:p>
    <w:p w14:paraId="2D27DB0B" w14:textId="77777777" w:rsidR="007015F1" w:rsidRDefault="007015F1" w:rsidP="00D84103">
      <w:pPr>
        <w:jc w:val="center"/>
        <w:rPr>
          <w:b/>
          <w:bCs/>
          <w:noProof/>
          <w:sz w:val="48"/>
          <w:szCs w:val="48"/>
        </w:rPr>
      </w:pPr>
    </w:p>
    <w:p w14:paraId="5922FD7F" w14:textId="77777777" w:rsidR="007015F1" w:rsidRDefault="007015F1" w:rsidP="00D84103">
      <w:pPr>
        <w:jc w:val="center"/>
        <w:rPr>
          <w:b/>
          <w:bCs/>
          <w:noProof/>
          <w:sz w:val="48"/>
          <w:szCs w:val="48"/>
        </w:rPr>
      </w:pPr>
    </w:p>
    <w:p w14:paraId="45352D14" w14:textId="7B3EB14A" w:rsidR="007015F1" w:rsidRDefault="007015F1" w:rsidP="00D84103">
      <w:pPr>
        <w:jc w:val="center"/>
        <w:rPr>
          <w:b/>
          <w:bCs/>
          <w:noProof/>
          <w:sz w:val="48"/>
          <w:szCs w:val="48"/>
        </w:rPr>
      </w:pPr>
      <w:r>
        <w:rPr>
          <w:b/>
          <w:bCs/>
          <w:noProof/>
          <w:sz w:val="48"/>
          <w:szCs w:val="48"/>
        </w:rPr>
        <w:drawing>
          <wp:inline distT="0" distB="0" distL="0" distR="0" wp14:anchorId="60030794" wp14:editId="17F709C6">
            <wp:extent cx="6645275" cy="1359535"/>
            <wp:effectExtent l="0" t="0" r="3175" b="0"/>
            <wp:docPr id="21390776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275" cy="1359535"/>
                    </a:xfrm>
                    <a:prstGeom prst="rect">
                      <a:avLst/>
                    </a:prstGeom>
                    <a:noFill/>
                  </pic:spPr>
                </pic:pic>
              </a:graphicData>
            </a:graphic>
          </wp:inline>
        </w:drawing>
      </w:r>
    </w:p>
    <w:p w14:paraId="76CB3E6D" w14:textId="77777777" w:rsidR="007015F1" w:rsidRDefault="007015F1" w:rsidP="00D84103">
      <w:pPr>
        <w:jc w:val="center"/>
        <w:rPr>
          <w:b/>
          <w:bCs/>
          <w:noProof/>
          <w:sz w:val="48"/>
          <w:szCs w:val="48"/>
        </w:rPr>
      </w:pPr>
    </w:p>
    <w:p w14:paraId="05403268" w14:textId="48E160B7" w:rsidR="00D84103" w:rsidRPr="007015F1" w:rsidRDefault="007015F1" w:rsidP="00D84103">
      <w:pPr>
        <w:jc w:val="center"/>
        <w:rPr>
          <w:b/>
          <w:bCs/>
          <w:noProof/>
          <w:sz w:val="48"/>
          <w:szCs w:val="48"/>
        </w:rPr>
      </w:pPr>
      <w:r w:rsidRPr="006C5A8A">
        <w:rPr>
          <w:noProof/>
          <w:sz w:val="56"/>
          <w:szCs w:val="56"/>
        </w:rPr>
        <w:drawing>
          <wp:anchor distT="0" distB="0" distL="114300" distR="114300" simplePos="0" relativeHeight="251658242" behindDoc="1" locked="0" layoutInCell="1" allowOverlap="1" wp14:anchorId="094836E2" wp14:editId="67085D9D">
            <wp:simplePos x="0" y="0"/>
            <wp:positionH relativeFrom="column">
              <wp:posOffset>0</wp:posOffset>
            </wp:positionH>
            <wp:positionV relativeFrom="paragraph">
              <wp:posOffset>0</wp:posOffset>
            </wp:positionV>
            <wp:extent cx="6645275" cy="5813425"/>
            <wp:effectExtent l="0" t="0" r="3175" b="34925"/>
            <wp:wrapNone/>
            <wp:docPr id="22910881"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Pr="007015F1">
        <w:rPr>
          <w:b/>
          <w:bCs/>
          <w:noProof/>
          <w:sz w:val="48"/>
          <w:szCs w:val="48"/>
        </w:rPr>
        <w:t xml:space="preserve">DIAGNOSTIC </w:t>
      </w:r>
    </w:p>
    <w:p w14:paraId="0ADA7223" w14:textId="77777777" w:rsidR="00D84103" w:rsidRPr="00D84103" w:rsidRDefault="00D84103" w:rsidP="00D84103">
      <w:pPr>
        <w:jc w:val="center"/>
        <w:rPr>
          <w:noProof/>
        </w:rPr>
      </w:pPr>
      <w:r w:rsidRPr="00D84103">
        <w:rPr>
          <w:noProof/>
        </w:rPr>
        <w:t>Pour le diagnostic,  il existe un examen très simple.</w:t>
      </w:r>
    </w:p>
    <w:p w14:paraId="79595E96" w14:textId="77777777" w:rsidR="00D84103" w:rsidRPr="00D84103" w:rsidRDefault="00D84103" w:rsidP="00D84103">
      <w:pPr>
        <w:jc w:val="center"/>
        <w:rPr>
          <w:noProof/>
        </w:rPr>
      </w:pPr>
    </w:p>
    <w:p w14:paraId="748E9155" w14:textId="77777777" w:rsidR="00D84103" w:rsidRPr="00D84103" w:rsidRDefault="00D84103" w:rsidP="00D84103">
      <w:pPr>
        <w:jc w:val="center"/>
        <w:rPr>
          <w:noProof/>
        </w:rPr>
      </w:pPr>
      <w:r w:rsidRPr="00D84103">
        <w:rPr>
          <w:noProof/>
        </w:rPr>
        <w:t>Mon rhumatologue a posé son doigt entre mon pouce et mon annulaire et m'a demandé de faire une pression sur son doigt comme pour le ramener contre  I'annulaire. Idem de l'autre côté.  Cette tension a du coup  provoqué une très grande douleur.</w:t>
      </w:r>
    </w:p>
    <w:p w14:paraId="1C6A5900" w14:textId="77777777" w:rsidR="00D84103" w:rsidRPr="00D84103" w:rsidRDefault="00D84103" w:rsidP="00D84103">
      <w:pPr>
        <w:jc w:val="center"/>
        <w:rPr>
          <w:noProof/>
        </w:rPr>
      </w:pPr>
    </w:p>
    <w:p w14:paraId="36E516DD" w14:textId="77777777" w:rsidR="00D84103" w:rsidRPr="00D84103" w:rsidRDefault="00D84103" w:rsidP="00D84103">
      <w:pPr>
        <w:jc w:val="center"/>
        <w:rPr>
          <w:noProof/>
        </w:rPr>
      </w:pPr>
      <w:r w:rsidRPr="00D84103">
        <w:rPr>
          <w:noProof/>
        </w:rPr>
        <w:t xml:space="preserve">Puis il m'a fait une échographie qui a bien confirmé l'inflammation. </w:t>
      </w:r>
    </w:p>
    <w:p w14:paraId="0DAAE92A" w14:textId="77777777" w:rsidR="00D84103" w:rsidRPr="00D84103" w:rsidRDefault="00D84103" w:rsidP="00D84103">
      <w:pPr>
        <w:jc w:val="center"/>
        <w:rPr>
          <w:noProof/>
        </w:rPr>
      </w:pPr>
    </w:p>
    <w:p w14:paraId="70BFB1AB" w14:textId="77777777" w:rsidR="00D84103" w:rsidRPr="00D84103" w:rsidRDefault="00D84103" w:rsidP="00D84103">
      <w:pPr>
        <w:jc w:val="center"/>
        <w:rPr>
          <w:noProof/>
        </w:rPr>
      </w:pPr>
      <w:r w:rsidRPr="00D84103">
        <w:rPr>
          <w:noProof/>
        </w:rPr>
        <w:t>Il peut être aussi vous demander une radiographie pour évaluer l’état ostéoarticulaire du poignet.</w:t>
      </w:r>
    </w:p>
    <w:p w14:paraId="050FDCEB" w14:textId="7E16D931" w:rsidR="00D84103" w:rsidRPr="003F7222" w:rsidRDefault="003F7222" w:rsidP="00D84103">
      <w:pPr>
        <w:jc w:val="center"/>
        <w:rPr>
          <w:b/>
          <w:bCs/>
          <w:noProof/>
          <w:sz w:val="48"/>
          <w:szCs w:val="48"/>
        </w:rPr>
      </w:pPr>
      <w:r w:rsidRPr="003F7222">
        <w:rPr>
          <w:b/>
          <w:bCs/>
          <w:noProof/>
          <w:sz w:val="48"/>
          <w:szCs w:val="48"/>
        </w:rPr>
        <w:t>QUELLE EN EST LA CAUSE ?</w:t>
      </w:r>
    </w:p>
    <w:p w14:paraId="4C9AD725" w14:textId="77777777" w:rsidR="00D84103" w:rsidRPr="00D84103" w:rsidRDefault="00D84103" w:rsidP="00D84103">
      <w:pPr>
        <w:jc w:val="center"/>
        <w:rPr>
          <w:noProof/>
        </w:rPr>
      </w:pPr>
      <w:r w:rsidRPr="00D84103">
        <w:rPr>
          <w:noProof/>
        </w:rPr>
        <w:t xml:space="preserve">La cause principale de la tendinite provient de gestes répétitifs, que ce soit dans le cadre  d’une activité professionnelle ,  le sport etc. </w:t>
      </w:r>
    </w:p>
    <w:p w14:paraId="6B3C93FC" w14:textId="77777777" w:rsidR="00D84103" w:rsidRPr="00D84103" w:rsidRDefault="00D84103" w:rsidP="00D84103">
      <w:pPr>
        <w:jc w:val="center"/>
        <w:rPr>
          <w:noProof/>
        </w:rPr>
      </w:pPr>
    </w:p>
    <w:p w14:paraId="0E0619D2" w14:textId="77777777" w:rsidR="00D84103" w:rsidRPr="00D84103" w:rsidRDefault="00D84103" w:rsidP="00D84103">
      <w:pPr>
        <w:jc w:val="center"/>
        <w:rPr>
          <w:noProof/>
        </w:rPr>
      </w:pPr>
      <w:r w:rsidRPr="00D84103">
        <w:rPr>
          <w:noProof/>
        </w:rPr>
        <w:t>Mais elle peut cependant avoir d’autres origines comme :</w:t>
      </w:r>
    </w:p>
    <w:p w14:paraId="1B1936BA" w14:textId="77777777" w:rsidR="00D84103" w:rsidRPr="00D84103" w:rsidRDefault="00D84103" w:rsidP="00D84103">
      <w:pPr>
        <w:jc w:val="center"/>
        <w:rPr>
          <w:noProof/>
        </w:rPr>
      </w:pPr>
    </w:p>
    <w:p w14:paraId="31554235" w14:textId="77777777" w:rsidR="00D84103" w:rsidRPr="00D84103" w:rsidRDefault="00D84103" w:rsidP="00D84103">
      <w:pPr>
        <w:jc w:val="center"/>
        <w:rPr>
          <w:noProof/>
        </w:rPr>
      </w:pPr>
      <w:r w:rsidRPr="00D84103">
        <w:rPr>
          <w:noProof/>
        </w:rPr>
        <w:t>• La déshydratation. Elle  amplifie le risque de tendinite, car les muscles et tendons mal irrigués deviennent plus rigides.</w:t>
      </w:r>
    </w:p>
    <w:p w14:paraId="2ED9AD6B" w14:textId="77777777" w:rsidR="00D84103" w:rsidRPr="00D84103" w:rsidRDefault="00D84103" w:rsidP="00D84103">
      <w:pPr>
        <w:jc w:val="center"/>
        <w:rPr>
          <w:noProof/>
        </w:rPr>
      </w:pPr>
    </w:p>
    <w:p w14:paraId="6FDEA441" w14:textId="77777777" w:rsidR="00D84103" w:rsidRPr="00D84103" w:rsidRDefault="00D84103" w:rsidP="00D84103">
      <w:pPr>
        <w:jc w:val="center"/>
        <w:rPr>
          <w:noProof/>
        </w:rPr>
      </w:pPr>
      <w:r w:rsidRPr="00D84103">
        <w:rPr>
          <w:noProof/>
        </w:rPr>
        <w:t>• Certaines pathologies: les problèmes de cholestérol, le diabète ou le tabagisme (qui obstrue les vaisseaux sanguins) et les maladies chroniques qui diminuent la résistance des tendons.</w:t>
      </w:r>
    </w:p>
    <w:p w14:paraId="4B504F45" w14:textId="77777777" w:rsidR="00D84103" w:rsidRPr="00D84103" w:rsidRDefault="00D84103" w:rsidP="00D84103">
      <w:pPr>
        <w:jc w:val="center"/>
        <w:rPr>
          <w:noProof/>
        </w:rPr>
      </w:pPr>
    </w:p>
    <w:p w14:paraId="122613AE" w14:textId="5695A1E1" w:rsidR="00F07FA7" w:rsidRDefault="00F07FA7" w:rsidP="00096B7B">
      <w:pPr>
        <w:jc w:val="center"/>
        <w:rPr>
          <w:noProof/>
        </w:rPr>
      </w:pPr>
      <w:r>
        <w:rPr>
          <w:b/>
          <w:bCs/>
          <w:noProof/>
          <w:sz w:val="48"/>
          <w:szCs w:val="48"/>
        </w:rPr>
        <w:drawing>
          <wp:inline distT="0" distB="0" distL="0" distR="0" wp14:anchorId="129E5CF3" wp14:editId="25F633AA">
            <wp:extent cx="6645275" cy="1359535"/>
            <wp:effectExtent l="0" t="0" r="3175" b="0"/>
            <wp:docPr id="987190589" name="Image 1" descr="Une image contenant capture d’écran,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90589" name="Image 1" descr="Une image contenant capture d’écran, Graphique, graphism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275" cy="1359535"/>
                    </a:xfrm>
                    <a:prstGeom prst="rect">
                      <a:avLst/>
                    </a:prstGeom>
                    <a:noFill/>
                  </pic:spPr>
                </pic:pic>
              </a:graphicData>
            </a:graphic>
          </wp:inline>
        </w:drawing>
      </w:r>
    </w:p>
    <w:p w14:paraId="3EE3E68F" w14:textId="3D4B0B4E" w:rsidR="00D84103" w:rsidRPr="00096B7B" w:rsidRDefault="009333D5" w:rsidP="00096B7B">
      <w:pPr>
        <w:jc w:val="center"/>
        <w:rPr>
          <w:b/>
          <w:bCs/>
          <w:noProof/>
          <w:sz w:val="48"/>
          <w:szCs w:val="48"/>
        </w:rPr>
      </w:pPr>
      <w:r w:rsidRPr="006C5A8A">
        <w:rPr>
          <w:noProof/>
          <w:sz w:val="56"/>
          <w:szCs w:val="56"/>
        </w:rPr>
        <w:drawing>
          <wp:anchor distT="0" distB="0" distL="114300" distR="114300" simplePos="0" relativeHeight="251658240" behindDoc="1" locked="0" layoutInCell="1" allowOverlap="1" wp14:anchorId="0480F15E" wp14:editId="2018808D">
            <wp:simplePos x="0" y="0"/>
            <wp:positionH relativeFrom="margin">
              <wp:posOffset>213360</wp:posOffset>
            </wp:positionH>
            <wp:positionV relativeFrom="paragraph">
              <wp:posOffset>14605</wp:posOffset>
            </wp:positionV>
            <wp:extent cx="6645275" cy="5813425"/>
            <wp:effectExtent l="0" t="0" r="3175" b="34925"/>
            <wp:wrapNone/>
            <wp:docPr id="1111774427"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00D84103" w:rsidRPr="00F07FA7">
        <w:rPr>
          <w:b/>
          <w:bCs/>
          <w:noProof/>
          <w:sz w:val="48"/>
          <w:szCs w:val="48"/>
        </w:rPr>
        <w:t>Alors comment soulager et guérir cette tendinite ?</w:t>
      </w:r>
    </w:p>
    <w:p w14:paraId="4A61E6FC" w14:textId="75F8FA87" w:rsidR="00D84103" w:rsidRDefault="00D84103" w:rsidP="00096B7B">
      <w:pPr>
        <w:jc w:val="center"/>
        <w:rPr>
          <w:noProof/>
        </w:rPr>
      </w:pPr>
      <w:r w:rsidRPr="00D84103">
        <w:rPr>
          <w:noProof/>
        </w:rPr>
        <w:t>Dans un premier, il faut mettre l’articulation du pouce au repos.</w:t>
      </w:r>
    </w:p>
    <w:p w14:paraId="51FA86BD" w14:textId="77777777" w:rsidR="00096B7B" w:rsidRPr="00096B7B" w:rsidRDefault="00096B7B" w:rsidP="00096B7B">
      <w:pPr>
        <w:jc w:val="center"/>
        <w:rPr>
          <w:noProof/>
          <w:sz w:val="16"/>
          <w:szCs w:val="16"/>
        </w:rPr>
      </w:pPr>
    </w:p>
    <w:p w14:paraId="608C3CB4" w14:textId="4D92E9BE" w:rsidR="00096B7B" w:rsidRDefault="00D84103" w:rsidP="00096B7B">
      <w:pPr>
        <w:jc w:val="center"/>
        <w:rPr>
          <w:noProof/>
        </w:rPr>
      </w:pPr>
      <w:r w:rsidRPr="00D84103">
        <w:rPr>
          <w:noProof/>
        </w:rPr>
        <w:t>Puis appliquer une pommade anti-inflammatoire  au niveau du poignet et pour finir, une prescription d'une orthèse afin de bloquer tout mouvement.</w:t>
      </w:r>
    </w:p>
    <w:p w14:paraId="50C06AB3" w14:textId="77777777" w:rsidR="00096B7B" w:rsidRPr="00096B7B" w:rsidRDefault="00096B7B" w:rsidP="00096B7B">
      <w:pPr>
        <w:jc w:val="center"/>
        <w:rPr>
          <w:noProof/>
          <w:sz w:val="16"/>
          <w:szCs w:val="16"/>
        </w:rPr>
      </w:pPr>
    </w:p>
    <w:p w14:paraId="5FF8B8A9" w14:textId="17C398FA" w:rsidR="00D84103" w:rsidRDefault="00D84103" w:rsidP="00096B7B">
      <w:pPr>
        <w:jc w:val="center"/>
        <w:rPr>
          <w:noProof/>
        </w:rPr>
      </w:pPr>
      <w:r w:rsidRPr="00D84103">
        <w:rPr>
          <w:noProof/>
        </w:rPr>
        <w:t xml:space="preserve">Des séances de kinésithérapie sont également nécessaires. </w:t>
      </w:r>
    </w:p>
    <w:p w14:paraId="6909B03E" w14:textId="77777777" w:rsidR="00096B7B" w:rsidRPr="00096B7B" w:rsidRDefault="00096B7B" w:rsidP="00096B7B">
      <w:pPr>
        <w:jc w:val="center"/>
        <w:rPr>
          <w:noProof/>
          <w:sz w:val="16"/>
          <w:szCs w:val="16"/>
        </w:rPr>
      </w:pPr>
    </w:p>
    <w:p w14:paraId="63D11D5C" w14:textId="164D0D40" w:rsidR="00D84103" w:rsidRPr="00D84103" w:rsidRDefault="00D84103" w:rsidP="00D84103">
      <w:pPr>
        <w:jc w:val="center"/>
        <w:rPr>
          <w:noProof/>
        </w:rPr>
      </w:pPr>
      <w:r w:rsidRPr="00D84103">
        <w:rPr>
          <w:noProof/>
        </w:rPr>
        <w:t>Le kinésithérapeute doit rééduquer la partie lésée. Il devra passer du massage à des étirements doux qui assouplissent les tendons et réparent les articulations.</w:t>
      </w:r>
    </w:p>
    <w:p w14:paraId="686036D3" w14:textId="77777777" w:rsidR="00D84103" w:rsidRPr="00096B7B" w:rsidRDefault="00D84103" w:rsidP="00D84103">
      <w:pPr>
        <w:jc w:val="center"/>
        <w:rPr>
          <w:noProof/>
          <w:sz w:val="16"/>
          <w:szCs w:val="16"/>
        </w:rPr>
      </w:pPr>
    </w:p>
    <w:p w14:paraId="475E2D46" w14:textId="722BB2D7" w:rsidR="00911D51" w:rsidRDefault="00D84103" w:rsidP="00D84103">
      <w:pPr>
        <w:jc w:val="center"/>
      </w:pPr>
      <w:r w:rsidRPr="00D84103">
        <w:rPr>
          <w:noProof/>
        </w:rPr>
        <w:t>Et si les douleurs devaient persister alors une infiltration sera nécessaire.</w:t>
      </w:r>
      <w:r w:rsidRPr="00D84103">
        <w:rPr>
          <w:noProof/>
          <w:sz w:val="56"/>
          <w:szCs w:val="56"/>
        </w:rPr>
        <w:t xml:space="preserve"> </w:t>
      </w:r>
      <w:r w:rsidR="00E8322E" w:rsidRPr="00E8322E">
        <w:rPr>
          <w:b/>
          <w:bCs/>
          <w:noProof/>
          <w:sz w:val="56"/>
          <w:szCs w:val="56"/>
        </w:rPr>
        <w:t xml:space="preserve"> </w:t>
      </w:r>
      <w:r w:rsidR="00E8322E" w:rsidRPr="00E8322E">
        <w:rPr>
          <w:b/>
          <w:bCs/>
          <w:noProof/>
        </w:rPr>
        <w:br/>
        <w:t>    </w:t>
      </w:r>
      <w:r w:rsidR="00E8322E" w:rsidRPr="00096B7B">
        <w:rPr>
          <w:b/>
          <w:bCs/>
          <w:noProof/>
          <w:sz w:val="16"/>
          <w:szCs w:val="16"/>
        </w:rPr>
        <w:t>      </w:t>
      </w:r>
      <w:r w:rsidR="00E8322E" w:rsidRPr="00E8322E">
        <w:rPr>
          <w:b/>
          <w:bCs/>
          <w:noProof/>
        </w:rPr>
        <w:t xml:space="preserve">   </w:t>
      </w:r>
    </w:p>
    <w:p w14:paraId="290AC7F3" w14:textId="7627EF63" w:rsidR="00D53CA5" w:rsidRDefault="00E56AB4" w:rsidP="00901A9E">
      <w:pPr>
        <w:jc w:val="center"/>
        <w:rPr>
          <w:noProof/>
        </w:rPr>
      </w:pPr>
      <w:r w:rsidRPr="005D43CE">
        <w:rPr>
          <w:rFonts w:eastAsia="Times New Roman"/>
          <w:b/>
          <w:bCs/>
          <w:sz w:val="40"/>
          <w:szCs w:val="40"/>
        </w:rPr>
        <w:t>CONSEILS PERSONNELS</w:t>
      </w:r>
    </w:p>
    <w:p w14:paraId="01681475" w14:textId="382762F9" w:rsidR="00E56AB4" w:rsidRDefault="003458E9" w:rsidP="00E55A5B">
      <w:pPr>
        <w:jc w:val="center"/>
        <w:rPr>
          <w:noProof/>
        </w:rPr>
      </w:pPr>
      <w:r>
        <w:rPr>
          <w:noProof/>
        </w:rPr>
        <w:t>(</w:t>
      </w:r>
      <w:r w:rsidR="00CD2E5F">
        <w:rPr>
          <w:noProof/>
        </w:rPr>
        <w:t xml:space="preserve">Recommandés par mon </w:t>
      </w:r>
      <w:r w:rsidR="00D53CA5">
        <w:rPr>
          <w:noProof/>
        </w:rPr>
        <w:t>médecin traitant, rhumatologue et kinésithérapeute</w:t>
      </w:r>
      <w:r w:rsidR="006B750F">
        <w:rPr>
          <w:noProof/>
        </w:rPr>
        <w:t>)</w:t>
      </w:r>
    </w:p>
    <w:p w14:paraId="4D20FC0B" w14:textId="2FE1D138" w:rsidR="000C38CB" w:rsidRDefault="00E56AB4" w:rsidP="000C38CB">
      <w:pPr>
        <w:jc w:val="center"/>
        <w:rPr>
          <w:noProof/>
        </w:rPr>
      </w:pPr>
      <w:r>
        <w:rPr>
          <w:noProof/>
        </w:rPr>
        <w:t>•</w:t>
      </w:r>
      <w:r w:rsidR="000C38CB" w:rsidRPr="000C38CB">
        <w:rPr>
          <w:noProof/>
        </w:rPr>
        <w:t>Évitez  les fortes pressions et contraintes de force au niveau du pouce et du poignet, elles constituent de véritables risques pour l’articulation.</w:t>
      </w:r>
      <w:r>
        <w:rPr>
          <w:noProof/>
        </w:rPr>
        <w:t xml:space="preserve"> </w:t>
      </w:r>
    </w:p>
    <w:p w14:paraId="553A040A" w14:textId="3F0CCF1B" w:rsidR="00E56AB4" w:rsidRDefault="00901A9E" w:rsidP="000C38CB">
      <w:pPr>
        <w:pStyle w:val="Paragraphedeliste"/>
        <w:numPr>
          <w:ilvl w:val="0"/>
          <w:numId w:val="3"/>
        </w:numPr>
        <w:jc w:val="center"/>
        <w:rPr>
          <w:noProof/>
        </w:rPr>
      </w:pPr>
      <w:r w:rsidRPr="00901A9E">
        <w:rPr>
          <w:noProof/>
        </w:rPr>
        <w:t>Pensez à garder votre poignet dans l’alignement de l’avant-bras, cela limite les résistances au niveau des tendons.</w:t>
      </w:r>
    </w:p>
    <w:p w14:paraId="7A243EEA" w14:textId="7F019E2D" w:rsidR="00236490" w:rsidRDefault="00DA5DDD" w:rsidP="00096B7B">
      <w:pPr>
        <w:jc w:val="center"/>
        <w:rPr>
          <w:rFonts w:ascii="Blackadder ITC" w:eastAsia="Times New Roman" w:hAnsi="Blackadder ITC"/>
          <w:b/>
          <w:bCs/>
          <w:i/>
          <w:iCs/>
          <w:sz w:val="22"/>
          <w:szCs w:val="22"/>
        </w:rPr>
      </w:pPr>
      <w:r w:rsidRPr="009808D2">
        <w:rPr>
          <w:rFonts w:ascii="Blackadder ITC" w:eastAsia="Times New Roman" w:hAnsi="Blackadder ITC"/>
          <w:b/>
          <w:bCs/>
          <w:i/>
          <w:iCs/>
          <w:sz w:val="52"/>
          <w:szCs w:val="52"/>
        </w:rPr>
        <w:t xml:space="preserve">J'espère que ces petits conseils vous seront utiles. </w:t>
      </w:r>
      <w:r w:rsidR="00236490">
        <w:rPr>
          <w:rFonts w:ascii="Blackadder ITC" w:eastAsia="Times New Roman" w:hAnsi="Blackadder ITC"/>
          <w:b/>
          <w:bCs/>
          <w:i/>
          <w:iCs/>
          <w:sz w:val="22"/>
          <w:szCs w:val="22"/>
        </w:rPr>
        <w:t>.</w:t>
      </w:r>
    </w:p>
    <w:p w14:paraId="0BAA092B" w14:textId="45700FED" w:rsidR="000C2606" w:rsidRPr="000C2606" w:rsidRDefault="001E538C" w:rsidP="00096B7B">
      <w:pPr>
        <w:jc w:val="center"/>
        <w:rPr>
          <w:rFonts w:ascii="Blackadder ITC" w:eastAsia="Times New Roman" w:hAnsi="Blackadder ITC"/>
          <w:b/>
          <w:bCs/>
          <w:i/>
          <w:iCs/>
          <w:sz w:val="32"/>
          <w:szCs w:val="32"/>
        </w:rPr>
      </w:pPr>
      <w:r w:rsidRPr="000C2606">
        <w:rPr>
          <w:rFonts w:ascii="Blackadder ITC" w:eastAsia="Times New Roman" w:hAnsi="Blackadder ITC"/>
          <w:b/>
          <w:bCs/>
          <w:i/>
          <w:iCs/>
          <w:sz w:val="32"/>
          <w:szCs w:val="32"/>
        </w:rPr>
        <w:t xml:space="preserve">En aucun cas les conseils que je donne doivent altérer </w:t>
      </w:r>
      <w:r w:rsidR="000C2606" w:rsidRPr="000C2606">
        <w:rPr>
          <w:rFonts w:ascii="Blackadder ITC" w:eastAsia="Times New Roman" w:hAnsi="Blackadder ITC"/>
          <w:b/>
          <w:bCs/>
          <w:i/>
          <w:iCs/>
          <w:sz w:val="32"/>
          <w:szCs w:val="32"/>
        </w:rPr>
        <w:t>vos traitements. Quel que soit la douleur, le symptôme que vous pouvez ressentir, n’attendez pas pour consulter le corps médical qui vous suit. Au plus vite vous aurez un diagnostic au plus vite vous pourrez être pris en charge pour soulager les douleurs</w:t>
      </w:r>
      <w:r w:rsidR="000C2606">
        <w:rPr>
          <w:rFonts w:ascii="Blackadder ITC" w:eastAsia="Times New Roman" w:hAnsi="Blackadder ITC"/>
          <w:b/>
          <w:bCs/>
          <w:i/>
          <w:iCs/>
          <w:sz w:val="32"/>
          <w:szCs w:val="32"/>
        </w:rPr>
        <w:t>.</w:t>
      </w:r>
    </w:p>
    <w:p w14:paraId="5E1ECEFB" w14:textId="7F17838F" w:rsidR="00DA5DDD" w:rsidRDefault="00DA5DDD" w:rsidP="00E310F7">
      <w:pPr>
        <w:jc w:val="center"/>
        <w:rPr>
          <w:rFonts w:eastAsia="Times New Roman"/>
        </w:rPr>
      </w:pPr>
      <w:r w:rsidRPr="009808D2">
        <w:rPr>
          <w:rFonts w:ascii="Blackadder ITC" w:eastAsia="Times New Roman" w:hAnsi="Blackadder ITC"/>
          <w:b/>
          <w:bCs/>
          <w:i/>
          <w:iCs/>
          <w:sz w:val="52"/>
          <w:szCs w:val="52"/>
        </w:rPr>
        <w:br/>
      </w:r>
    </w:p>
    <w:p w14:paraId="548B6BA0" w14:textId="77777777" w:rsidR="00820A87" w:rsidRDefault="00820A87" w:rsidP="00E310F7">
      <w:pPr>
        <w:jc w:val="center"/>
        <w:rPr>
          <w:rFonts w:eastAsia="Times New Roman"/>
        </w:rPr>
      </w:pPr>
    </w:p>
    <w:p w14:paraId="7C0D1E74" w14:textId="77777777" w:rsidR="00820A87" w:rsidRDefault="00820A87" w:rsidP="00E310F7">
      <w:pPr>
        <w:jc w:val="center"/>
        <w:rPr>
          <w:rFonts w:eastAsia="Times New Roman"/>
        </w:rPr>
      </w:pPr>
    </w:p>
    <w:p w14:paraId="70195E97" w14:textId="77777777" w:rsidR="00820A87" w:rsidRDefault="00820A87" w:rsidP="00E310F7">
      <w:pPr>
        <w:jc w:val="center"/>
        <w:rPr>
          <w:rFonts w:eastAsia="Times New Roman"/>
        </w:rPr>
      </w:pPr>
    </w:p>
    <w:p w14:paraId="20D2C0A6" w14:textId="77777777" w:rsidR="00DA5DDD" w:rsidRPr="006A731D" w:rsidRDefault="00DA5DDD" w:rsidP="00E310F7">
      <w:pPr>
        <w:jc w:val="center"/>
        <w:rPr>
          <w:rFonts w:eastAsia="Times New Roman"/>
        </w:rPr>
      </w:pPr>
    </w:p>
    <w:sectPr w:rsidR="00DA5DDD" w:rsidRPr="006A731D" w:rsidSect="003807A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53AC" w14:textId="77777777" w:rsidR="00740A5C" w:rsidRDefault="00740A5C" w:rsidP="00CB1834">
      <w:pPr>
        <w:spacing w:after="0" w:line="240" w:lineRule="auto"/>
      </w:pPr>
      <w:r>
        <w:separator/>
      </w:r>
    </w:p>
  </w:endnote>
  <w:endnote w:type="continuationSeparator" w:id="0">
    <w:p w14:paraId="0ED49420" w14:textId="77777777" w:rsidR="00740A5C" w:rsidRDefault="00740A5C" w:rsidP="00CB1834">
      <w:pPr>
        <w:spacing w:after="0" w:line="240" w:lineRule="auto"/>
      </w:pPr>
      <w:r>
        <w:continuationSeparator/>
      </w:r>
    </w:p>
  </w:endnote>
  <w:endnote w:type="continuationNotice" w:id="1">
    <w:p w14:paraId="0E26CEF4" w14:textId="77777777" w:rsidR="00740A5C" w:rsidRDefault="00740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lackadder ITC">
    <w:panose1 w:val="04020505050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72C1" w14:textId="77777777" w:rsidR="00CB1834" w:rsidRDefault="00CB18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D6CB" w14:textId="77777777" w:rsidR="00CB1834" w:rsidRDefault="00CB183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37D1" w14:textId="77777777" w:rsidR="00CB1834" w:rsidRDefault="00CB18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7A62" w14:textId="77777777" w:rsidR="00740A5C" w:rsidRDefault="00740A5C" w:rsidP="00CB1834">
      <w:pPr>
        <w:spacing w:after="0" w:line="240" w:lineRule="auto"/>
      </w:pPr>
      <w:r>
        <w:separator/>
      </w:r>
    </w:p>
  </w:footnote>
  <w:footnote w:type="continuationSeparator" w:id="0">
    <w:p w14:paraId="73EA790C" w14:textId="77777777" w:rsidR="00740A5C" w:rsidRDefault="00740A5C" w:rsidP="00CB1834">
      <w:pPr>
        <w:spacing w:after="0" w:line="240" w:lineRule="auto"/>
      </w:pPr>
      <w:r>
        <w:continuationSeparator/>
      </w:r>
    </w:p>
  </w:footnote>
  <w:footnote w:type="continuationNotice" w:id="1">
    <w:p w14:paraId="06A0383B" w14:textId="77777777" w:rsidR="00740A5C" w:rsidRDefault="00740A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0D48" w14:textId="77777777" w:rsidR="00CB1834" w:rsidRDefault="00CB18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9579" w14:textId="77777777" w:rsidR="00CB1834" w:rsidRDefault="00CB183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BB39" w14:textId="77777777" w:rsidR="00CB1834" w:rsidRDefault="00CB18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1A"/>
    <w:multiLevelType w:val="hybridMultilevel"/>
    <w:tmpl w:val="422C1906"/>
    <w:lvl w:ilvl="0" w:tplc="040C0001">
      <w:start w:val="1"/>
      <w:numFmt w:val="bullet"/>
      <w:lvlText w:val=""/>
      <w:lvlJc w:val="left"/>
      <w:pPr>
        <w:ind w:left="1040" w:hanging="360"/>
      </w:pPr>
      <w:rPr>
        <w:rFonts w:ascii="Symbol" w:hAnsi="Symbol"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1" w15:restartNumberingAfterBreak="0">
    <w:nsid w:val="10C8037A"/>
    <w:multiLevelType w:val="hybridMultilevel"/>
    <w:tmpl w:val="FA702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06281C"/>
    <w:multiLevelType w:val="hybridMultilevel"/>
    <w:tmpl w:val="ED800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446397">
    <w:abstractNumId w:val="0"/>
  </w:num>
  <w:num w:numId="2" w16cid:durableId="1853451323">
    <w:abstractNumId w:val="2"/>
  </w:num>
  <w:num w:numId="3" w16cid:durableId="27938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D"/>
    <w:rsid w:val="00096B7B"/>
    <w:rsid w:val="000970A0"/>
    <w:rsid w:val="000A03D4"/>
    <w:rsid w:val="000C2606"/>
    <w:rsid w:val="000C38CB"/>
    <w:rsid w:val="0013281B"/>
    <w:rsid w:val="0013782A"/>
    <w:rsid w:val="00163D13"/>
    <w:rsid w:val="0018312F"/>
    <w:rsid w:val="001C4D47"/>
    <w:rsid w:val="001E538C"/>
    <w:rsid w:val="00211611"/>
    <w:rsid w:val="00235C2C"/>
    <w:rsid w:val="00236490"/>
    <w:rsid w:val="002667CC"/>
    <w:rsid w:val="0028455A"/>
    <w:rsid w:val="002B7F32"/>
    <w:rsid w:val="002E5027"/>
    <w:rsid w:val="002E7E29"/>
    <w:rsid w:val="00316692"/>
    <w:rsid w:val="003175EF"/>
    <w:rsid w:val="003212E6"/>
    <w:rsid w:val="00323765"/>
    <w:rsid w:val="003458E9"/>
    <w:rsid w:val="003478FD"/>
    <w:rsid w:val="003807AC"/>
    <w:rsid w:val="00391612"/>
    <w:rsid w:val="00397DD7"/>
    <w:rsid w:val="003F7222"/>
    <w:rsid w:val="00425644"/>
    <w:rsid w:val="0045675B"/>
    <w:rsid w:val="00484B68"/>
    <w:rsid w:val="0049596B"/>
    <w:rsid w:val="004A2E72"/>
    <w:rsid w:val="004B5F6E"/>
    <w:rsid w:val="005C0DFB"/>
    <w:rsid w:val="005D1D39"/>
    <w:rsid w:val="005D43CE"/>
    <w:rsid w:val="00627C3A"/>
    <w:rsid w:val="00635AC6"/>
    <w:rsid w:val="006A731D"/>
    <w:rsid w:val="006B750F"/>
    <w:rsid w:val="006C5A8A"/>
    <w:rsid w:val="007015F1"/>
    <w:rsid w:val="00740A5C"/>
    <w:rsid w:val="007932C8"/>
    <w:rsid w:val="007A5F2F"/>
    <w:rsid w:val="00820A87"/>
    <w:rsid w:val="00821F5B"/>
    <w:rsid w:val="008245D0"/>
    <w:rsid w:val="008955CD"/>
    <w:rsid w:val="008A0F83"/>
    <w:rsid w:val="008E36DE"/>
    <w:rsid w:val="00901A9E"/>
    <w:rsid w:val="00911D51"/>
    <w:rsid w:val="009333D5"/>
    <w:rsid w:val="009730B4"/>
    <w:rsid w:val="009808D2"/>
    <w:rsid w:val="009E3F4C"/>
    <w:rsid w:val="009F600D"/>
    <w:rsid w:val="00A4739E"/>
    <w:rsid w:val="00AC7607"/>
    <w:rsid w:val="00B430FC"/>
    <w:rsid w:val="00B54ECF"/>
    <w:rsid w:val="00B568B5"/>
    <w:rsid w:val="00B569E1"/>
    <w:rsid w:val="00C1448D"/>
    <w:rsid w:val="00C5787C"/>
    <w:rsid w:val="00C63E07"/>
    <w:rsid w:val="00CB1834"/>
    <w:rsid w:val="00CB19FD"/>
    <w:rsid w:val="00CD2E5F"/>
    <w:rsid w:val="00D26AE3"/>
    <w:rsid w:val="00D53CA5"/>
    <w:rsid w:val="00D70181"/>
    <w:rsid w:val="00D84103"/>
    <w:rsid w:val="00DA5DDD"/>
    <w:rsid w:val="00DF30F7"/>
    <w:rsid w:val="00E23ECC"/>
    <w:rsid w:val="00E25E08"/>
    <w:rsid w:val="00E310F7"/>
    <w:rsid w:val="00E55A5B"/>
    <w:rsid w:val="00E56AB4"/>
    <w:rsid w:val="00E57142"/>
    <w:rsid w:val="00E8322E"/>
    <w:rsid w:val="00F07FA7"/>
    <w:rsid w:val="00FC7C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DFD9"/>
  <w15:chartTrackingRefBased/>
  <w15:docId w15:val="{0261DAFA-00EE-6E4A-9DCB-45BFD396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5DDD"/>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Titre2">
    <w:name w:val="heading 2"/>
    <w:basedOn w:val="Normal"/>
    <w:next w:val="Normal"/>
    <w:link w:val="Titre2Car"/>
    <w:uiPriority w:val="9"/>
    <w:semiHidden/>
    <w:unhideWhenUsed/>
    <w:qFormat/>
    <w:rsid w:val="00DA5DDD"/>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Titre3">
    <w:name w:val="heading 3"/>
    <w:basedOn w:val="Normal"/>
    <w:next w:val="Normal"/>
    <w:link w:val="Titre3Car"/>
    <w:uiPriority w:val="9"/>
    <w:semiHidden/>
    <w:unhideWhenUsed/>
    <w:qFormat/>
    <w:rsid w:val="00DA5DDD"/>
    <w:pPr>
      <w:keepNext/>
      <w:keepLines/>
      <w:spacing w:before="160" w:after="80"/>
      <w:outlineLvl w:val="2"/>
    </w:pPr>
    <w:rPr>
      <w:rFonts w:eastAsiaTheme="majorEastAsia" w:cstheme="majorBidi"/>
      <w:color w:val="374C80" w:themeColor="accent1" w:themeShade="BF"/>
      <w:sz w:val="28"/>
      <w:szCs w:val="28"/>
    </w:rPr>
  </w:style>
  <w:style w:type="paragraph" w:styleId="Titre4">
    <w:name w:val="heading 4"/>
    <w:basedOn w:val="Normal"/>
    <w:next w:val="Normal"/>
    <w:link w:val="Titre4Car"/>
    <w:uiPriority w:val="9"/>
    <w:semiHidden/>
    <w:unhideWhenUsed/>
    <w:qFormat/>
    <w:rsid w:val="00DA5DDD"/>
    <w:pPr>
      <w:keepNext/>
      <w:keepLines/>
      <w:spacing w:before="80" w:after="40"/>
      <w:outlineLvl w:val="3"/>
    </w:pPr>
    <w:rPr>
      <w:rFonts w:eastAsiaTheme="majorEastAsia" w:cstheme="majorBidi"/>
      <w:i/>
      <w:iCs/>
      <w:color w:val="374C80" w:themeColor="accent1" w:themeShade="BF"/>
    </w:rPr>
  </w:style>
  <w:style w:type="paragraph" w:styleId="Titre5">
    <w:name w:val="heading 5"/>
    <w:basedOn w:val="Normal"/>
    <w:next w:val="Normal"/>
    <w:link w:val="Titre5Car"/>
    <w:uiPriority w:val="9"/>
    <w:semiHidden/>
    <w:unhideWhenUsed/>
    <w:qFormat/>
    <w:rsid w:val="00DA5DDD"/>
    <w:pPr>
      <w:keepNext/>
      <w:keepLines/>
      <w:spacing w:before="80" w:after="40"/>
      <w:outlineLvl w:val="4"/>
    </w:pPr>
    <w:rPr>
      <w:rFonts w:eastAsiaTheme="majorEastAsia" w:cstheme="majorBidi"/>
      <w:color w:val="374C80" w:themeColor="accent1" w:themeShade="BF"/>
    </w:rPr>
  </w:style>
  <w:style w:type="paragraph" w:styleId="Titre6">
    <w:name w:val="heading 6"/>
    <w:basedOn w:val="Normal"/>
    <w:next w:val="Normal"/>
    <w:link w:val="Titre6Car"/>
    <w:uiPriority w:val="9"/>
    <w:semiHidden/>
    <w:unhideWhenUsed/>
    <w:qFormat/>
    <w:rsid w:val="00DA5D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5D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5D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5D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DDD"/>
    <w:rPr>
      <w:rFonts w:asciiTheme="majorHAnsi" w:eastAsiaTheme="majorEastAsia" w:hAnsiTheme="majorHAnsi" w:cstheme="majorBidi"/>
      <w:color w:val="374C80" w:themeColor="accent1" w:themeShade="BF"/>
      <w:sz w:val="40"/>
      <w:szCs w:val="40"/>
    </w:rPr>
  </w:style>
  <w:style w:type="character" w:customStyle="1" w:styleId="Titre2Car">
    <w:name w:val="Titre 2 Car"/>
    <w:basedOn w:val="Policepardfaut"/>
    <w:link w:val="Titre2"/>
    <w:uiPriority w:val="9"/>
    <w:semiHidden/>
    <w:rsid w:val="00DA5DDD"/>
    <w:rPr>
      <w:rFonts w:asciiTheme="majorHAnsi" w:eastAsiaTheme="majorEastAsia" w:hAnsiTheme="majorHAnsi" w:cstheme="majorBidi"/>
      <w:color w:val="374C80" w:themeColor="accent1" w:themeShade="BF"/>
      <w:sz w:val="32"/>
      <w:szCs w:val="32"/>
    </w:rPr>
  </w:style>
  <w:style w:type="character" w:customStyle="1" w:styleId="Titre3Car">
    <w:name w:val="Titre 3 Car"/>
    <w:basedOn w:val="Policepardfaut"/>
    <w:link w:val="Titre3"/>
    <w:uiPriority w:val="9"/>
    <w:semiHidden/>
    <w:rsid w:val="00DA5DDD"/>
    <w:rPr>
      <w:rFonts w:eastAsiaTheme="majorEastAsia" w:cstheme="majorBidi"/>
      <w:color w:val="374C80" w:themeColor="accent1" w:themeShade="BF"/>
      <w:sz w:val="28"/>
      <w:szCs w:val="28"/>
    </w:rPr>
  </w:style>
  <w:style w:type="character" w:customStyle="1" w:styleId="Titre4Car">
    <w:name w:val="Titre 4 Car"/>
    <w:basedOn w:val="Policepardfaut"/>
    <w:link w:val="Titre4"/>
    <w:uiPriority w:val="9"/>
    <w:semiHidden/>
    <w:rsid w:val="00DA5DDD"/>
    <w:rPr>
      <w:rFonts w:eastAsiaTheme="majorEastAsia" w:cstheme="majorBidi"/>
      <w:i/>
      <w:iCs/>
      <w:color w:val="374C80" w:themeColor="accent1" w:themeShade="BF"/>
    </w:rPr>
  </w:style>
  <w:style w:type="character" w:customStyle="1" w:styleId="Titre5Car">
    <w:name w:val="Titre 5 Car"/>
    <w:basedOn w:val="Policepardfaut"/>
    <w:link w:val="Titre5"/>
    <w:uiPriority w:val="9"/>
    <w:semiHidden/>
    <w:rsid w:val="00DA5DDD"/>
    <w:rPr>
      <w:rFonts w:eastAsiaTheme="majorEastAsia" w:cstheme="majorBidi"/>
      <w:color w:val="374C80" w:themeColor="accent1" w:themeShade="BF"/>
    </w:rPr>
  </w:style>
  <w:style w:type="character" w:customStyle="1" w:styleId="Titre6Car">
    <w:name w:val="Titre 6 Car"/>
    <w:basedOn w:val="Policepardfaut"/>
    <w:link w:val="Titre6"/>
    <w:uiPriority w:val="9"/>
    <w:semiHidden/>
    <w:rsid w:val="00DA5D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5D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5D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5DDD"/>
    <w:rPr>
      <w:rFonts w:eastAsiaTheme="majorEastAsia" w:cstheme="majorBidi"/>
      <w:color w:val="272727" w:themeColor="text1" w:themeTint="D8"/>
    </w:rPr>
  </w:style>
  <w:style w:type="paragraph" w:styleId="Titre">
    <w:name w:val="Title"/>
    <w:basedOn w:val="Normal"/>
    <w:next w:val="Normal"/>
    <w:link w:val="TitreCar"/>
    <w:uiPriority w:val="10"/>
    <w:qFormat/>
    <w:rsid w:val="00DA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5D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5D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5D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5DDD"/>
    <w:pPr>
      <w:spacing w:before="160"/>
      <w:jc w:val="center"/>
    </w:pPr>
    <w:rPr>
      <w:i/>
      <w:iCs/>
      <w:color w:val="404040" w:themeColor="text1" w:themeTint="BF"/>
    </w:rPr>
  </w:style>
  <w:style w:type="character" w:customStyle="1" w:styleId="CitationCar">
    <w:name w:val="Citation Car"/>
    <w:basedOn w:val="Policepardfaut"/>
    <w:link w:val="Citation"/>
    <w:uiPriority w:val="29"/>
    <w:rsid w:val="00DA5DDD"/>
    <w:rPr>
      <w:i/>
      <w:iCs/>
      <w:color w:val="404040" w:themeColor="text1" w:themeTint="BF"/>
    </w:rPr>
  </w:style>
  <w:style w:type="paragraph" w:styleId="Paragraphedeliste">
    <w:name w:val="List Paragraph"/>
    <w:basedOn w:val="Normal"/>
    <w:uiPriority w:val="34"/>
    <w:qFormat/>
    <w:rsid w:val="00DA5DDD"/>
    <w:pPr>
      <w:ind w:left="720"/>
      <w:contextualSpacing/>
    </w:pPr>
  </w:style>
  <w:style w:type="character" w:styleId="Accentuationintense">
    <w:name w:val="Intense Emphasis"/>
    <w:basedOn w:val="Policepardfaut"/>
    <w:uiPriority w:val="21"/>
    <w:qFormat/>
    <w:rsid w:val="00DA5DDD"/>
    <w:rPr>
      <w:i/>
      <w:iCs/>
      <w:color w:val="374C80" w:themeColor="accent1" w:themeShade="BF"/>
    </w:rPr>
  </w:style>
  <w:style w:type="paragraph" w:styleId="Citationintense">
    <w:name w:val="Intense Quote"/>
    <w:basedOn w:val="Normal"/>
    <w:next w:val="Normal"/>
    <w:link w:val="CitationintenseCar"/>
    <w:uiPriority w:val="30"/>
    <w:qFormat/>
    <w:rsid w:val="00DA5DDD"/>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CitationintenseCar">
    <w:name w:val="Citation intense Car"/>
    <w:basedOn w:val="Policepardfaut"/>
    <w:link w:val="Citationintense"/>
    <w:uiPriority w:val="30"/>
    <w:rsid w:val="00DA5DDD"/>
    <w:rPr>
      <w:i/>
      <w:iCs/>
      <w:color w:val="374C80" w:themeColor="accent1" w:themeShade="BF"/>
    </w:rPr>
  </w:style>
  <w:style w:type="character" w:styleId="Rfrenceintense">
    <w:name w:val="Intense Reference"/>
    <w:basedOn w:val="Policepardfaut"/>
    <w:uiPriority w:val="32"/>
    <w:qFormat/>
    <w:rsid w:val="00DA5DDD"/>
    <w:rPr>
      <w:b/>
      <w:bCs/>
      <w:smallCaps/>
      <w:color w:val="374C80" w:themeColor="accent1" w:themeShade="BF"/>
      <w:spacing w:val="5"/>
    </w:rPr>
  </w:style>
  <w:style w:type="paragraph" w:styleId="En-tte">
    <w:name w:val="header"/>
    <w:basedOn w:val="Normal"/>
    <w:link w:val="En-tteCar"/>
    <w:uiPriority w:val="99"/>
    <w:unhideWhenUsed/>
    <w:rsid w:val="00CB1834"/>
    <w:pPr>
      <w:tabs>
        <w:tab w:val="center" w:pos="4536"/>
        <w:tab w:val="right" w:pos="9072"/>
      </w:tabs>
      <w:spacing w:after="0" w:line="240" w:lineRule="auto"/>
    </w:pPr>
  </w:style>
  <w:style w:type="character" w:customStyle="1" w:styleId="En-tteCar">
    <w:name w:val="En-tête Car"/>
    <w:basedOn w:val="Policepardfaut"/>
    <w:link w:val="En-tte"/>
    <w:uiPriority w:val="99"/>
    <w:rsid w:val="00CB1834"/>
  </w:style>
  <w:style w:type="paragraph" w:styleId="Pieddepage">
    <w:name w:val="footer"/>
    <w:basedOn w:val="Normal"/>
    <w:link w:val="PieddepageCar"/>
    <w:uiPriority w:val="99"/>
    <w:unhideWhenUsed/>
    <w:rsid w:val="00CB18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eader" Target="header3.xml" /></Relationships>
</file>

<file path=word/theme/theme1.xml><?xml version="1.0" encoding="utf-8"?>
<a:theme xmlns:a="http://schemas.openxmlformats.org/drawingml/2006/main" name="Secteur">
  <a:themeElements>
    <a:clrScheme name="Bleu chau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ecteu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eu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528</Words>
  <Characters>2909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 Giacomini</dc:creator>
  <cp:keywords/>
  <dc:description/>
  <cp:lastModifiedBy>Marylene Giacomini</cp:lastModifiedBy>
  <cp:revision>18</cp:revision>
  <dcterms:created xsi:type="dcterms:W3CDTF">2025-02-26T16:34:00Z</dcterms:created>
  <dcterms:modified xsi:type="dcterms:W3CDTF">2025-02-27T05:32:00Z</dcterms:modified>
</cp:coreProperties>
</file>